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521B6F" w:rsidP="00C3795C">
      <w:pPr>
        <w:pStyle w:val="AHPRADocumenttitle"/>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-939165</wp:posOffset>
                </wp:positionH>
                <wp:positionV relativeFrom="paragraph">
                  <wp:posOffset>462915</wp:posOffset>
                </wp:positionV>
                <wp:extent cx="3599815" cy="635"/>
                <wp:effectExtent l="0" t="0" r="19685" b="374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B2C1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3.95pt;margin-top:36.45pt;width:283.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" adj="10798"/>
            </w:pict>
          </mc:Fallback>
        </mc:AlternateContent>
      </w:r>
      <w:bookmarkStart w:id="0" w:name="_Toc473804489"/>
      <w:bookmarkStart w:id="1" w:name="_Toc497405178"/>
      <w:r w:rsidR="00971ECC">
        <w:rPr>
          <w:noProof/>
          <w:lang w:eastAsia="en-AU"/>
        </w:rPr>
        <w:t>P</w:t>
      </w:r>
      <w:r w:rsidR="00DA78D9">
        <w:rPr>
          <w:noProof/>
          <w:lang w:eastAsia="en-AU"/>
        </w:rPr>
        <w:t>ublic</w:t>
      </w:r>
      <w:r w:rsidR="00971ECC">
        <w:rPr>
          <w:noProof/>
          <w:lang w:eastAsia="en-AU"/>
        </w:rPr>
        <w:t xml:space="preserve"> consultation document</w:t>
      </w:r>
      <w:bookmarkEnd w:id="0"/>
      <w:bookmarkEnd w:id="1"/>
    </w:p>
    <w:p w:rsidR="00C3795C" w:rsidRDefault="00C3795C" w:rsidP="00FC2881">
      <w:pPr>
        <w:outlineLvl w:val="0"/>
      </w:pPr>
    </w:p>
    <w:p w:rsidR="00C35DE1" w:rsidRDefault="006C641C" w:rsidP="00C3795C">
      <w:pPr>
        <w:pStyle w:val="AHPRAbody"/>
      </w:pPr>
      <w:r>
        <w:t>1</w:t>
      </w:r>
      <w:r w:rsidR="0026293C">
        <w:t>8</w:t>
      </w:r>
      <w:r>
        <w:t xml:space="preserve"> </w:t>
      </w:r>
      <w:r w:rsidR="00DA78D9">
        <w:t>Dec</w:t>
      </w:r>
      <w:r>
        <w:t>ember 2017</w:t>
      </w:r>
    </w:p>
    <w:p w:rsidR="00971ECC" w:rsidRDefault="00971ECC" w:rsidP="00971ECC">
      <w:pPr>
        <w:pStyle w:val="AHPRADocumentsubheading"/>
        <w:spacing w:after="0"/>
      </w:pPr>
      <w:bookmarkStart w:id="2" w:name="_Toc497404867"/>
      <w:bookmarkStart w:id="3" w:name="_Toc497405179"/>
      <w:r>
        <w:t>Proposed mandatory registration standards:</w:t>
      </w:r>
      <w:bookmarkEnd w:id="2"/>
      <w:bookmarkEnd w:id="3"/>
      <w:r>
        <w:t xml:space="preserve"> </w:t>
      </w:r>
    </w:p>
    <w:p w:rsidR="00971ECC" w:rsidRDefault="00971ECC" w:rsidP="0019548C">
      <w:pPr>
        <w:pStyle w:val="AHPRADocumentsubheading"/>
        <w:numPr>
          <w:ilvl w:val="0"/>
          <w:numId w:val="24"/>
        </w:numPr>
        <w:spacing w:after="0"/>
        <w:ind w:left="369" w:hanging="369"/>
      </w:pPr>
      <w:bookmarkStart w:id="4" w:name="_Toc497404868"/>
      <w:bookmarkStart w:id="5" w:name="_Toc497405180"/>
      <w:r>
        <w:t>English language skills</w:t>
      </w:r>
      <w:bookmarkEnd w:id="4"/>
      <w:bookmarkEnd w:id="5"/>
      <w:r>
        <w:t xml:space="preserve"> </w:t>
      </w:r>
    </w:p>
    <w:p w:rsidR="00C3795C" w:rsidRDefault="00971ECC" w:rsidP="0019548C">
      <w:pPr>
        <w:pStyle w:val="AHPRADocumentsubheading"/>
        <w:numPr>
          <w:ilvl w:val="0"/>
          <w:numId w:val="24"/>
        </w:numPr>
        <w:ind w:left="369" w:hanging="369"/>
      </w:pPr>
      <w:bookmarkStart w:id="6" w:name="_Toc497404869"/>
      <w:bookmarkStart w:id="7" w:name="_Toc497405181"/>
      <w:r>
        <w:t>Criminal history</w:t>
      </w:r>
      <w:bookmarkEnd w:id="6"/>
      <w:bookmarkEnd w:id="7"/>
    </w:p>
    <w:p w:rsidR="00EF7536" w:rsidRDefault="00D37683">
      <w:pPr>
        <w:pStyle w:val="AHPRASubheading"/>
      </w:pPr>
      <w:r w:rsidRPr="0019548C">
        <w:t>P</w:t>
      </w:r>
      <w:r w:rsidR="00DA78D9" w:rsidRPr="0019548C">
        <w:t>ublic</w:t>
      </w:r>
      <w:r w:rsidR="00971ECC" w:rsidRPr="0019548C">
        <w:t xml:space="preserve"> consultation </w:t>
      </w:r>
    </w:p>
    <w:p w:rsidR="00971ECC" w:rsidRDefault="00971ECC" w:rsidP="00971ECC">
      <w:pPr>
        <w:pStyle w:val="AHPRAbody"/>
      </w:pPr>
      <w:r w:rsidRPr="007B6E1D">
        <w:t xml:space="preserve">The </w:t>
      </w:r>
      <w:r>
        <w:t xml:space="preserve">Paramedicine </w:t>
      </w:r>
      <w:r w:rsidRPr="007B6E1D">
        <w:t>Board of Australia (</w:t>
      </w:r>
      <w:r>
        <w:t>the Board) is releasing this p</w:t>
      </w:r>
      <w:r w:rsidR="00DA78D9">
        <w:t>ublic</w:t>
      </w:r>
      <w:r w:rsidRPr="007B6E1D">
        <w:t xml:space="preserve"> consulta</w:t>
      </w:r>
      <w:r>
        <w:t>tion paper seeking feedback from stakeholders on the draft proposed registration standards for English language skills and criminal history</w:t>
      </w:r>
      <w:r w:rsidR="0019548C">
        <w:t>.</w:t>
      </w:r>
    </w:p>
    <w:p w:rsidR="00EF7536" w:rsidRDefault="00971ECC">
      <w:pPr>
        <w:pStyle w:val="AHPRASubheading"/>
      </w:pPr>
      <w:r w:rsidRPr="0019548C">
        <w:t>Your feedback</w:t>
      </w:r>
    </w:p>
    <w:p w:rsidR="0026293C" w:rsidRPr="001A7269" w:rsidRDefault="0026293C" w:rsidP="0026293C">
      <w:pPr>
        <w:pStyle w:val="AHPRAHeadline"/>
        <w:spacing w:before="190" w:after="190"/>
        <w:rPr>
          <w:rFonts w:cs="Arial"/>
          <w:color w:val="auto"/>
          <w:sz w:val="20"/>
          <w:lang w:val="en-AU"/>
        </w:rPr>
      </w:pPr>
      <w:r w:rsidRPr="001A7269">
        <w:rPr>
          <w:rFonts w:cs="Arial"/>
          <w:color w:val="auto"/>
          <w:sz w:val="20"/>
          <w:lang w:val="en-AU"/>
        </w:rPr>
        <w:t xml:space="preserve">You are invited to provide feedback by email using the template published with this consultation paper to </w:t>
      </w:r>
      <w:hyperlink r:id="rId8" w:history="1">
        <w:r w:rsidRPr="00906DD7">
          <w:rPr>
            <w:rStyle w:val="Hyperlink"/>
            <w:rFonts w:cs="Arial"/>
            <w:sz w:val="20"/>
            <w:szCs w:val="20"/>
            <w:lang w:val="en-AU"/>
          </w:rPr>
          <w:t>paramedicine@ahpra.gov.au</w:t>
        </w:r>
        <w:r w:rsidRPr="00906DD7">
          <w:rPr>
            <w:rStyle w:val="Hyperlink"/>
            <w:rFonts w:cs="Arial"/>
            <w:sz w:val="20"/>
            <w:lang w:val="en-AU"/>
          </w:rPr>
          <w:t xml:space="preserve"> </w:t>
        </w:r>
      </w:hyperlink>
      <w:r w:rsidRPr="001A7269">
        <w:rPr>
          <w:rFonts w:cs="Arial"/>
          <w:color w:val="auto"/>
          <w:sz w:val="20"/>
          <w:lang w:val="en-AU"/>
        </w:rPr>
        <w:t xml:space="preserve">by close of business </w:t>
      </w:r>
      <w:r>
        <w:rPr>
          <w:rFonts w:cs="Arial"/>
          <w:color w:val="auto"/>
          <w:sz w:val="20"/>
          <w:lang w:val="en-AU"/>
        </w:rPr>
        <w:t xml:space="preserve">on </w:t>
      </w:r>
      <w:r w:rsidRPr="001A7269">
        <w:rPr>
          <w:rFonts w:cs="Arial"/>
          <w:color w:val="auto"/>
          <w:sz w:val="20"/>
          <w:lang w:val="en-AU"/>
        </w:rPr>
        <w:t xml:space="preserve">8 February 2018. </w:t>
      </w:r>
    </w:p>
    <w:p w:rsidR="0026293C" w:rsidRDefault="0026293C" w:rsidP="0026293C">
      <w:pPr>
        <w:pStyle w:val="AHPRANumberedlistlevel1"/>
        <w:numPr>
          <w:ilvl w:val="0"/>
          <w:numId w:val="39"/>
        </w:numPr>
        <w:spacing w:after="200"/>
        <w:ind w:left="0" w:hanging="425"/>
        <w:rPr>
          <w:rFonts w:cs="Arial"/>
        </w:rPr>
      </w:pPr>
      <w:r w:rsidRPr="001A7269">
        <w:rPr>
          <w:rFonts w:cs="Arial"/>
        </w:rPr>
        <w:t xml:space="preserve">A template is provided to assist you in providing your feedback. </w:t>
      </w:r>
      <w:r>
        <w:rPr>
          <w:rFonts w:cs="Arial"/>
        </w:rPr>
        <w:t>Please provide your feedback in Word format, but y</w:t>
      </w:r>
      <w:r w:rsidRPr="001A7269">
        <w:rPr>
          <w:rFonts w:cs="Arial"/>
        </w:rPr>
        <w:t>ou are welcome to supply a PDF file of your feedback in addition to the Word (or equivalent) file</w:t>
      </w:r>
      <w:r w:rsidR="00906DD7">
        <w:rPr>
          <w:rFonts w:cs="Arial"/>
        </w:rPr>
        <w:t xml:space="preserve">, </w:t>
      </w:r>
      <w:r>
        <w:rPr>
          <w:rFonts w:cs="Arial"/>
        </w:rPr>
        <w:t xml:space="preserve">but at least one version must be in Word. </w:t>
      </w:r>
      <w:r w:rsidRPr="001A7269">
        <w:rPr>
          <w:rFonts w:cs="Arial"/>
        </w:rPr>
        <w:t xml:space="preserve">. As part of an effort to meet international website accessibility guidelines, AHPRA and the Board are striving to publish documents in accessible formats (such as Word), in addition to PDFs. More information about this is available at </w:t>
      </w:r>
      <w:hyperlink r:id="rId9" w:history="1">
        <w:r w:rsidRPr="00633FB4">
          <w:rPr>
            <w:rStyle w:val="Hyperlink"/>
            <w:rFonts w:cs="Arial"/>
          </w:rPr>
          <w:t>www.ahpra.gov.au/About-AHPRA/Accessibility.aspx</w:t>
        </w:r>
      </w:hyperlink>
      <w:r w:rsidRPr="001A7269">
        <w:rPr>
          <w:rFonts w:cs="Arial"/>
        </w:rPr>
        <w:t>.</w:t>
      </w:r>
    </w:p>
    <w:p w:rsidR="00EF7536" w:rsidRDefault="006134A6">
      <w:pPr>
        <w:pStyle w:val="AHPRASubheadinglevel2"/>
      </w:pPr>
      <w:r w:rsidRPr="006134A6">
        <w:t>How your submission will be treated</w:t>
      </w:r>
    </w:p>
    <w:p w:rsidR="00EF7536" w:rsidRDefault="006134A6">
      <w:pPr>
        <w:pStyle w:val="AHPRANumberedlistlevel1"/>
        <w:spacing w:after="200"/>
        <w:ind w:left="0" w:hanging="425"/>
      </w:pPr>
      <w:r w:rsidRPr="007B6E1D">
        <w:t>Submissions will generally be published unless you request otherwise. The Board publishes submissions on its website to encourage discussion and inform stakeholders and the community. However, the Board retains the right not to publish submissions at its discretion, and will not place on its website, or make available to the public, submissions that contain offensive or defamatory comments or which are outside the scope of the consultation.</w:t>
      </w:r>
    </w:p>
    <w:p w:rsidR="00EF7536" w:rsidRDefault="006134A6">
      <w:pPr>
        <w:pStyle w:val="AHPRANumberedlistlevel1"/>
        <w:spacing w:after="200"/>
        <w:ind w:left="0" w:hanging="425"/>
      </w:pPr>
      <w:r w:rsidRPr="0089687C">
        <w:t xml:space="preserve">Before publication, the Board will </w:t>
      </w:r>
      <w:r w:rsidR="008A71BF">
        <w:t xml:space="preserve">endeavour to </w:t>
      </w:r>
      <w:r w:rsidRPr="0089687C">
        <w:t>remove</w:t>
      </w:r>
      <w:r w:rsidR="00075728">
        <w:t>,</w:t>
      </w:r>
      <w:r w:rsidR="008A71BF">
        <w:t xml:space="preserve"> as much as </w:t>
      </w:r>
      <w:r w:rsidR="00075728">
        <w:t xml:space="preserve">possible, any </w:t>
      </w:r>
      <w:r w:rsidR="00075728" w:rsidRPr="0089687C">
        <w:t>information</w:t>
      </w:r>
      <w:r w:rsidRPr="0089687C">
        <w:t xml:space="preserve"> </w:t>
      </w:r>
      <w:r>
        <w:t>that personally identifies individuals making</w:t>
      </w:r>
      <w:r w:rsidRPr="0089687C">
        <w:t xml:space="preserve"> submissions, including</w:t>
      </w:r>
      <w:r>
        <w:t xml:space="preserve"> their</w:t>
      </w:r>
      <w:r w:rsidRPr="0089687C">
        <w:t xml:space="preserve"> contact details. </w:t>
      </w:r>
    </w:p>
    <w:p w:rsidR="00EF7536" w:rsidRDefault="006134A6">
      <w:pPr>
        <w:pStyle w:val="AHPRANumberedlistlevel1"/>
        <w:spacing w:after="200"/>
        <w:ind w:left="0" w:hanging="425"/>
      </w:pPr>
      <w:r>
        <w:t>The v</w:t>
      </w:r>
      <w:r w:rsidRPr="0089687C">
        <w:t>iews expressed in submissions are those of the individuals or organisations who submit them and publication does not imply any acceptance of, or agreement with, th</w:t>
      </w:r>
      <w:r>
        <w:t>o</w:t>
      </w:r>
      <w:r w:rsidRPr="0089687C">
        <w:t>se views by the Board.</w:t>
      </w:r>
    </w:p>
    <w:p w:rsidR="00EF7536" w:rsidRDefault="006134A6">
      <w:pPr>
        <w:pStyle w:val="AHPRANumberedlistlevel1"/>
        <w:spacing w:after="200"/>
        <w:ind w:left="0" w:hanging="425"/>
      </w:pPr>
      <w:r w:rsidRPr="0089687C">
        <w:t xml:space="preserve">The Board </w:t>
      </w:r>
      <w:r>
        <w:t xml:space="preserve">will </w:t>
      </w:r>
      <w:r w:rsidRPr="0089687C">
        <w:t xml:space="preserve">also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F045C9">
        <w:rPr>
          <w:i/>
        </w:rPr>
        <w:t>Freedom of Information Act 1982 (Cth),</w:t>
      </w:r>
      <w:r w:rsidRPr="0089687C">
        <w:t xml:space="preserve"> which has provisions designed to protect personal information and information given in confidence.</w:t>
      </w:r>
    </w:p>
    <w:p w:rsidR="00EF7536" w:rsidRDefault="00175C04">
      <w:pPr>
        <w:pStyle w:val="AHPRAbody"/>
        <w:rPr>
          <w:b/>
        </w:rPr>
      </w:pPr>
      <w:bookmarkStart w:id="8" w:name="_GoBack"/>
      <w:bookmarkEnd w:id="8"/>
      <w:r w:rsidRPr="00175C04">
        <w:rPr>
          <w:b/>
        </w:rPr>
        <w:lastRenderedPageBreak/>
        <w:t>Please let the Board know if you do not want your submission published, or want all or part of it treated as confidential.</w:t>
      </w:r>
    </w:p>
    <w:p w:rsidR="00971ECC" w:rsidRDefault="00971ECC">
      <w:pPr>
        <w:spacing w:after="0"/>
        <w:rPr>
          <w:rFonts w:cs="Arial"/>
          <w:sz w:val="20"/>
        </w:rPr>
      </w:pPr>
      <w:r>
        <w:br w:type="page"/>
      </w:r>
    </w:p>
    <w:p w:rsidR="0033628A" w:rsidRDefault="0033628A" w:rsidP="00AC4A42">
      <w:pPr>
        <w:pStyle w:val="AHPRADocumentsubheading"/>
        <w:spacing w:after="0"/>
      </w:pPr>
      <w:bookmarkStart w:id="9" w:name="_Toc497405182"/>
      <w:r>
        <w:lastRenderedPageBreak/>
        <w:t>Contents</w:t>
      </w:r>
      <w:bookmarkEnd w:id="9"/>
    </w:p>
    <w:p w:rsidR="0033628A" w:rsidRDefault="000C6A8E" w:rsidP="0019548C">
      <w:pPr>
        <w:pStyle w:val="TOC1"/>
        <w:rPr>
          <w:rFonts w:asciiTheme="minorHAnsi" w:eastAsiaTheme="minorEastAsia" w:hAnsiTheme="minorHAnsi" w:cstheme="minorBidi"/>
          <w:color w:val="auto"/>
          <w:sz w:val="22"/>
          <w:szCs w:val="22"/>
          <w:lang w:eastAsia="en-AU"/>
        </w:rPr>
      </w:pPr>
      <w:r>
        <w:fldChar w:fldCharType="begin"/>
      </w:r>
      <w:r w:rsidR="00087D97">
        <w:instrText xml:space="preserve"> TOC \o "1-3" \h \z \u </w:instrText>
      </w:r>
      <w:r>
        <w:fldChar w:fldCharType="separate"/>
      </w:r>
      <w:hyperlink w:anchor="_Toc497405178" w:history="1">
        <w:r w:rsidR="009C2627">
          <w:rPr>
            <w:rStyle w:val="Hyperlink"/>
            <w:lang w:eastAsia="en-AU"/>
          </w:rPr>
          <w:t>Public</w:t>
        </w:r>
        <w:r w:rsidR="0033628A" w:rsidRPr="00ED492D">
          <w:rPr>
            <w:rStyle w:val="Hyperlink"/>
            <w:lang w:eastAsia="en-AU"/>
          </w:rPr>
          <w:t xml:space="preserve"> consultation document</w:t>
        </w:r>
        <w:r w:rsidR="0033628A">
          <w:rPr>
            <w:webHidden/>
          </w:rPr>
          <w:tab/>
        </w:r>
        <w:r>
          <w:rPr>
            <w:webHidden/>
          </w:rPr>
          <w:fldChar w:fldCharType="begin"/>
        </w:r>
        <w:r w:rsidR="0033628A">
          <w:rPr>
            <w:webHidden/>
          </w:rPr>
          <w:instrText xml:space="preserve"> PAGEREF _Toc497405178 \h </w:instrText>
        </w:r>
        <w:r>
          <w:rPr>
            <w:webHidden/>
          </w:rPr>
        </w:r>
        <w:r>
          <w:rPr>
            <w:webHidden/>
          </w:rPr>
          <w:fldChar w:fldCharType="separate"/>
        </w:r>
        <w:r w:rsidR="00A66B76">
          <w:rPr>
            <w:webHidden/>
          </w:rPr>
          <w:t>1</w:t>
        </w:r>
        <w:r>
          <w:rPr>
            <w:webHidden/>
          </w:rPr>
          <w:fldChar w:fldCharType="end"/>
        </w:r>
      </w:hyperlink>
    </w:p>
    <w:p w:rsidR="0033628A" w:rsidRDefault="00DE06AB" w:rsidP="0019548C">
      <w:pPr>
        <w:pStyle w:val="TOC1"/>
        <w:rPr>
          <w:rFonts w:asciiTheme="minorHAnsi" w:eastAsiaTheme="minorEastAsia" w:hAnsiTheme="minorHAnsi" w:cstheme="minorBidi"/>
          <w:color w:val="auto"/>
          <w:sz w:val="22"/>
          <w:szCs w:val="22"/>
          <w:lang w:eastAsia="en-AU"/>
        </w:rPr>
      </w:pPr>
      <w:hyperlink w:anchor="_Toc497405183" w:history="1">
        <w:r w:rsidR="0033628A" w:rsidRPr="00ED492D">
          <w:rPr>
            <w:rStyle w:val="Hyperlink"/>
            <w:lang w:eastAsia="en-AU"/>
          </w:rPr>
          <w:t>Overview of consultation</w:t>
        </w:r>
        <w:r w:rsidR="0033628A">
          <w:rPr>
            <w:webHidden/>
          </w:rPr>
          <w:tab/>
        </w:r>
        <w:r w:rsidR="000C6A8E">
          <w:rPr>
            <w:webHidden/>
          </w:rPr>
          <w:fldChar w:fldCharType="begin"/>
        </w:r>
        <w:r w:rsidR="0033628A">
          <w:rPr>
            <w:webHidden/>
          </w:rPr>
          <w:instrText xml:space="preserve"> PAGEREF _Toc497405183 \h </w:instrText>
        </w:r>
        <w:r w:rsidR="000C6A8E">
          <w:rPr>
            <w:webHidden/>
          </w:rPr>
        </w:r>
        <w:r w:rsidR="000C6A8E">
          <w:rPr>
            <w:webHidden/>
          </w:rPr>
          <w:fldChar w:fldCharType="separate"/>
        </w:r>
        <w:r w:rsidR="00A66B76">
          <w:rPr>
            <w:webHidden/>
          </w:rPr>
          <w:t>3</w:t>
        </w:r>
        <w:r w:rsidR="000C6A8E">
          <w:rPr>
            <w:webHidden/>
          </w:rPr>
          <w:fldChar w:fldCharType="end"/>
        </w:r>
      </w:hyperlink>
    </w:p>
    <w:p w:rsidR="0033628A" w:rsidRDefault="00DE06AB" w:rsidP="0019548C">
      <w:pPr>
        <w:pStyle w:val="TOC1"/>
        <w:rPr>
          <w:rFonts w:asciiTheme="minorHAnsi" w:eastAsiaTheme="minorEastAsia" w:hAnsiTheme="minorHAnsi" w:cstheme="minorBidi"/>
          <w:color w:val="auto"/>
          <w:sz w:val="22"/>
          <w:szCs w:val="22"/>
          <w:lang w:eastAsia="en-AU"/>
        </w:rPr>
      </w:pPr>
      <w:hyperlink w:anchor="_Toc497405187" w:history="1">
        <w:r w:rsidR="0033628A" w:rsidRPr="00ED492D">
          <w:rPr>
            <w:rStyle w:val="Hyperlink"/>
            <w:lang w:eastAsia="en-AU"/>
          </w:rPr>
          <w:t>English language skills</w:t>
        </w:r>
        <w:r w:rsidR="0033628A">
          <w:rPr>
            <w:webHidden/>
          </w:rPr>
          <w:tab/>
        </w:r>
        <w:r w:rsidR="000C6A8E">
          <w:rPr>
            <w:webHidden/>
          </w:rPr>
          <w:fldChar w:fldCharType="begin"/>
        </w:r>
        <w:r w:rsidR="0033628A">
          <w:rPr>
            <w:webHidden/>
          </w:rPr>
          <w:instrText xml:space="preserve"> PAGEREF _Toc497405187 \h </w:instrText>
        </w:r>
        <w:r w:rsidR="000C6A8E">
          <w:rPr>
            <w:webHidden/>
          </w:rPr>
        </w:r>
        <w:r w:rsidR="000C6A8E">
          <w:rPr>
            <w:webHidden/>
          </w:rPr>
          <w:fldChar w:fldCharType="separate"/>
        </w:r>
        <w:r w:rsidR="00A66B76">
          <w:rPr>
            <w:webHidden/>
          </w:rPr>
          <w:t>5</w:t>
        </w:r>
        <w:r w:rsidR="000C6A8E">
          <w:rPr>
            <w:webHidden/>
          </w:rPr>
          <w:fldChar w:fldCharType="end"/>
        </w:r>
      </w:hyperlink>
    </w:p>
    <w:p w:rsidR="0033628A" w:rsidRDefault="00DE06AB" w:rsidP="0019548C">
      <w:pPr>
        <w:pStyle w:val="TOC1"/>
        <w:rPr>
          <w:rFonts w:asciiTheme="minorHAnsi" w:eastAsiaTheme="minorEastAsia" w:hAnsiTheme="minorHAnsi" w:cstheme="minorBidi"/>
          <w:color w:val="auto"/>
          <w:sz w:val="22"/>
          <w:szCs w:val="22"/>
          <w:lang w:eastAsia="en-AU"/>
        </w:rPr>
      </w:pPr>
      <w:hyperlink w:anchor="_Toc497405189" w:history="1">
        <w:r w:rsidR="00D37683">
          <w:t>Criminal history</w:t>
        </w:r>
        <w:r w:rsidR="0033628A">
          <w:rPr>
            <w:webHidden/>
          </w:rPr>
          <w:tab/>
        </w:r>
        <w:r w:rsidR="000C6A8E">
          <w:rPr>
            <w:webHidden/>
          </w:rPr>
          <w:fldChar w:fldCharType="begin"/>
        </w:r>
        <w:r w:rsidR="0033628A">
          <w:rPr>
            <w:webHidden/>
          </w:rPr>
          <w:instrText xml:space="preserve"> PAGEREF _Toc497405189 \h </w:instrText>
        </w:r>
        <w:r w:rsidR="000C6A8E">
          <w:rPr>
            <w:webHidden/>
          </w:rPr>
        </w:r>
        <w:r w:rsidR="000C6A8E">
          <w:rPr>
            <w:webHidden/>
          </w:rPr>
          <w:fldChar w:fldCharType="separate"/>
        </w:r>
        <w:r w:rsidR="00A66B76">
          <w:rPr>
            <w:webHidden/>
          </w:rPr>
          <w:t>12</w:t>
        </w:r>
        <w:r w:rsidR="000C6A8E">
          <w:rPr>
            <w:webHidden/>
          </w:rPr>
          <w:fldChar w:fldCharType="end"/>
        </w:r>
      </w:hyperlink>
    </w:p>
    <w:p w:rsidR="0033628A" w:rsidRDefault="00DE06AB" w:rsidP="0019548C">
      <w:pPr>
        <w:pStyle w:val="TOC1"/>
        <w:rPr>
          <w:rFonts w:asciiTheme="minorHAnsi" w:eastAsiaTheme="minorEastAsia" w:hAnsiTheme="minorHAnsi" w:cstheme="minorBidi"/>
          <w:color w:val="auto"/>
          <w:sz w:val="22"/>
          <w:szCs w:val="22"/>
          <w:lang w:eastAsia="en-AU"/>
        </w:rPr>
      </w:pPr>
      <w:hyperlink w:anchor="_Toc497405190" w:history="1">
        <w:r w:rsidR="0033628A" w:rsidRPr="00ED492D">
          <w:rPr>
            <w:rStyle w:val="Hyperlink"/>
            <w:lang w:eastAsia="en-AU"/>
          </w:rPr>
          <w:t>Statement of assessment</w:t>
        </w:r>
        <w:r w:rsidR="0033628A">
          <w:rPr>
            <w:webHidden/>
          </w:rPr>
          <w:tab/>
        </w:r>
        <w:r w:rsidR="000C6A8E">
          <w:rPr>
            <w:webHidden/>
          </w:rPr>
          <w:fldChar w:fldCharType="begin"/>
        </w:r>
        <w:r w:rsidR="0033628A">
          <w:rPr>
            <w:webHidden/>
          </w:rPr>
          <w:instrText xml:space="preserve"> PAGEREF _Toc497405190 \h </w:instrText>
        </w:r>
        <w:r w:rsidR="000C6A8E">
          <w:rPr>
            <w:webHidden/>
          </w:rPr>
        </w:r>
        <w:r w:rsidR="000C6A8E">
          <w:rPr>
            <w:webHidden/>
          </w:rPr>
          <w:fldChar w:fldCharType="separate"/>
        </w:r>
        <w:r w:rsidR="00A66B76">
          <w:rPr>
            <w:webHidden/>
          </w:rPr>
          <w:t>15</w:t>
        </w:r>
        <w:r w:rsidR="000C6A8E">
          <w:rPr>
            <w:webHidden/>
          </w:rPr>
          <w:fldChar w:fldCharType="end"/>
        </w:r>
      </w:hyperlink>
    </w:p>
    <w:p w:rsidR="0033628A" w:rsidRDefault="0033628A" w:rsidP="0019548C">
      <w:pPr>
        <w:pStyle w:val="TOC1"/>
        <w:rPr>
          <w:lang w:eastAsia="en-AU"/>
        </w:rPr>
      </w:pPr>
    </w:p>
    <w:p w:rsidR="0037447E" w:rsidRDefault="000C6A8E" w:rsidP="00087D97">
      <w:pPr>
        <w:pStyle w:val="TOCHeading"/>
      </w:pPr>
      <w:r>
        <w:fldChar w:fldCharType="end"/>
      </w:r>
    </w:p>
    <w:p w:rsidR="0037447E" w:rsidRDefault="0037447E">
      <w:pPr>
        <w:spacing w:after="0"/>
        <w:rPr>
          <w:rFonts w:cs="Arial"/>
          <w:sz w:val="20"/>
        </w:rPr>
      </w:pPr>
      <w:r>
        <w:br w:type="page"/>
      </w:r>
    </w:p>
    <w:p w:rsidR="001A4259" w:rsidRPr="00132653" w:rsidRDefault="00521B6F" w:rsidP="001A4259">
      <w:pPr>
        <w:pStyle w:val="AHPRADocumenttitle"/>
        <w:rPr>
          <w:noProof/>
          <w:lang w:eastAsia="en-AU"/>
        </w:rPr>
      </w:pPr>
      <w:r>
        <w:rPr>
          <w:noProof/>
          <w:lang w:eastAsia="en-AU"/>
        </w:rPr>
        <w:lastRenderedPageBreak/>
        <mc:AlternateContent>
          <mc:Choice Requires="wps">
            <w:drawing>
              <wp:anchor distT="4294967293" distB="4294967293" distL="114300" distR="114300" simplePos="0" relativeHeight="251660288" behindDoc="0" locked="0" layoutInCell="1" allowOverlap="1">
                <wp:simplePos x="0" y="0"/>
                <wp:positionH relativeFrom="column">
                  <wp:posOffset>-923290</wp:posOffset>
                </wp:positionH>
                <wp:positionV relativeFrom="paragraph">
                  <wp:posOffset>327659</wp:posOffset>
                </wp:positionV>
                <wp:extent cx="313182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7E463" id="_x0000_t32" coordsize="21600,21600" o:spt="32" o:oned="t" path="m,l21600,21600e" filled="f">
                <v:path arrowok="t" fillok="f" o:connecttype="none"/>
                <o:lock v:ext="edit" shapetype="t"/>
              </v:shapetype>
              <v:shape id="AutoShape 3" o:spid="_x0000_s1026" type="#_x0000_t32" style="position:absolute;margin-left:-72.7pt;margin-top:25.8pt;width:246.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S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2k2zeYT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"/>
            </w:pict>
          </mc:Fallback>
        </mc:AlternateContent>
      </w:r>
      <w:bookmarkStart w:id="10" w:name="_Toc473804490"/>
      <w:bookmarkStart w:id="11" w:name="_Toc497405183"/>
      <w:r w:rsidR="001A4259" w:rsidRPr="001A4259">
        <w:rPr>
          <w:noProof/>
          <w:lang w:eastAsia="en-AU"/>
        </w:rPr>
        <w:t>Overview of consultation</w:t>
      </w:r>
      <w:bookmarkEnd w:id="10"/>
      <w:bookmarkEnd w:id="11"/>
    </w:p>
    <w:p w:rsidR="001A4259" w:rsidRDefault="001A4259" w:rsidP="001A4259">
      <w:pPr>
        <w:outlineLvl w:val="0"/>
      </w:pPr>
    </w:p>
    <w:p w:rsidR="001A4259" w:rsidRDefault="006467BF" w:rsidP="001A4259">
      <w:pPr>
        <w:pStyle w:val="AHPRAbody"/>
      </w:pPr>
      <w:r>
        <w:t>1</w:t>
      </w:r>
      <w:r w:rsidR="00F045C9">
        <w:t>8</w:t>
      </w:r>
      <w:r>
        <w:t xml:space="preserve"> </w:t>
      </w:r>
      <w:r w:rsidR="00075728">
        <w:t>Decem</w:t>
      </w:r>
      <w:r w:rsidR="009836E7">
        <w:t>ber</w:t>
      </w:r>
      <w:r>
        <w:t xml:space="preserve"> 2017</w:t>
      </w:r>
    </w:p>
    <w:p w:rsidR="001A4259" w:rsidRPr="001A4259" w:rsidRDefault="001A4259" w:rsidP="001A4259">
      <w:pPr>
        <w:pStyle w:val="AHPRADocumentsubheading"/>
        <w:spacing w:after="0"/>
      </w:pPr>
      <w:bookmarkStart w:id="12" w:name="_Toc497405184"/>
      <w:r w:rsidRPr="001A4259">
        <w:t>Proposed mandatory registration standards:</w:t>
      </w:r>
      <w:bookmarkEnd w:id="12"/>
      <w:r w:rsidRPr="001A4259">
        <w:t xml:space="preserve"> </w:t>
      </w:r>
    </w:p>
    <w:p w:rsidR="001A4259" w:rsidRPr="001A4259" w:rsidRDefault="001A4259" w:rsidP="00A140A0">
      <w:pPr>
        <w:pStyle w:val="AHPRADocumentsubheading"/>
        <w:numPr>
          <w:ilvl w:val="0"/>
          <w:numId w:val="24"/>
        </w:numPr>
        <w:spacing w:after="0"/>
        <w:ind w:left="369" w:hanging="369"/>
      </w:pPr>
      <w:bookmarkStart w:id="13" w:name="_Toc497404872"/>
      <w:bookmarkStart w:id="14" w:name="_Toc497405185"/>
      <w:r w:rsidRPr="001A4259">
        <w:t>English language skills</w:t>
      </w:r>
      <w:bookmarkEnd w:id="13"/>
      <w:bookmarkEnd w:id="14"/>
      <w:r w:rsidRPr="001A4259">
        <w:t xml:space="preserve"> </w:t>
      </w:r>
    </w:p>
    <w:p w:rsidR="001A4259" w:rsidRPr="001A4259" w:rsidRDefault="001A4259" w:rsidP="00A140A0">
      <w:pPr>
        <w:pStyle w:val="AHPRADocumentsubheading"/>
        <w:numPr>
          <w:ilvl w:val="0"/>
          <w:numId w:val="24"/>
        </w:numPr>
        <w:ind w:left="369" w:hanging="369"/>
      </w:pPr>
      <w:bookmarkStart w:id="15" w:name="_Toc497404873"/>
      <w:bookmarkStart w:id="16" w:name="_Toc497405186"/>
      <w:r w:rsidRPr="001A4259">
        <w:t>Criminal history</w:t>
      </w:r>
      <w:bookmarkEnd w:id="15"/>
      <w:bookmarkEnd w:id="16"/>
      <w:r w:rsidRPr="001A4259">
        <w:t xml:space="preserve"> </w:t>
      </w:r>
    </w:p>
    <w:p w:rsidR="001A4259" w:rsidRPr="00CF01BB" w:rsidRDefault="001A4259" w:rsidP="001A4259">
      <w:pPr>
        <w:pStyle w:val="AHPRAHeadline"/>
        <w:spacing w:before="190" w:after="190"/>
        <w:rPr>
          <w:rFonts w:cs="Arial"/>
          <w:b/>
          <w:sz w:val="20"/>
          <w:szCs w:val="20"/>
        </w:rPr>
      </w:pPr>
      <w:r w:rsidRPr="00CF01BB">
        <w:rPr>
          <w:rFonts w:cs="Arial"/>
          <w:b/>
          <w:sz w:val="20"/>
          <w:szCs w:val="20"/>
        </w:rPr>
        <w:t>Summary</w:t>
      </w:r>
    </w:p>
    <w:p w:rsidR="00EF7536" w:rsidRDefault="001A4259">
      <w:pPr>
        <w:numPr>
          <w:ilvl w:val="0"/>
          <w:numId w:val="9"/>
        </w:numPr>
        <w:ind w:left="0" w:hanging="425"/>
        <w:rPr>
          <w:rFonts w:cs="Arial"/>
          <w:sz w:val="20"/>
          <w:szCs w:val="20"/>
        </w:rPr>
      </w:pPr>
      <w:r>
        <w:rPr>
          <w:rFonts w:cs="Arial"/>
          <w:sz w:val="20"/>
          <w:szCs w:val="20"/>
        </w:rPr>
        <w:t>T</w:t>
      </w:r>
      <w:r w:rsidRPr="009002E2">
        <w:rPr>
          <w:rFonts w:cs="Arial"/>
          <w:sz w:val="20"/>
          <w:szCs w:val="20"/>
        </w:rPr>
        <w:t>he Health Pract</w:t>
      </w:r>
      <w:r>
        <w:rPr>
          <w:rFonts w:cs="Arial"/>
          <w:sz w:val="20"/>
          <w:szCs w:val="20"/>
        </w:rPr>
        <w:t>itioner Regulation National Law</w:t>
      </w:r>
      <w:r w:rsidRPr="009002E2">
        <w:rPr>
          <w:rFonts w:cs="Arial"/>
          <w:sz w:val="20"/>
          <w:szCs w:val="20"/>
        </w:rPr>
        <w:t xml:space="preserve"> as in force in each state and territory (</w:t>
      </w:r>
      <w:r>
        <w:rPr>
          <w:rFonts w:cs="Arial"/>
          <w:sz w:val="20"/>
          <w:szCs w:val="20"/>
        </w:rPr>
        <w:t>the National Law) requires the Paramedicine Board of Australia (</w:t>
      </w:r>
      <w:r w:rsidR="008E74F6">
        <w:rPr>
          <w:rFonts w:cs="Arial"/>
          <w:sz w:val="20"/>
          <w:szCs w:val="20"/>
        </w:rPr>
        <w:t xml:space="preserve">the </w:t>
      </w:r>
      <w:r>
        <w:rPr>
          <w:rFonts w:cs="Arial"/>
          <w:sz w:val="20"/>
          <w:szCs w:val="20"/>
        </w:rPr>
        <w:t xml:space="preserve">Board) to develop </w:t>
      </w:r>
      <w:r w:rsidRPr="003B6EDB">
        <w:rPr>
          <w:rFonts w:cs="Arial"/>
          <w:sz w:val="20"/>
          <w:szCs w:val="20"/>
        </w:rPr>
        <w:t>registration standards about</w:t>
      </w:r>
      <w:r>
        <w:rPr>
          <w:rFonts w:cs="Arial"/>
          <w:sz w:val="20"/>
          <w:szCs w:val="20"/>
        </w:rPr>
        <w:t xml:space="preserve"> certain matters including:</w:t>
      </w:r>
    </w:p>
    <w:p w:rsidR="001A4259" w:rsidRPr="000D1A78" w:rsidRDefault="001A4259" w:rsidP="00A32DFB">
      <w:pPr>
        <w:pStyle w:val="BodyTextBullets"/>
        <w:numPr>
          <w:ilvl w:val="0"/>
          <w:numId w:val="8"/>
        </w:numPr>
        <w:spacing w:after="0"/>
        <w:rPr>
          <w:szCs w:val="20"/>
        </w:rPr>
      </w:pPr>
      <w:r w:rsidRPr="000D1A78">
        <w:rPr>
          <w:szCs w:val="20"/>
        </w:rPr>
        <w:t>requirements about the English language</w:t>
      </w:r>
      <w:r w:rsidR="00D62F35">
        <w:rPr>
          <w:spacing w:val="54"/>
          <w:szCs w:val="20"/>
        </w:rPr>
        <w:t xml:space="preserve"> </w:t>
      </w:r>
      <w:r w:rsidRPr="000D1A78">
        <w:rPr>
          <w:szCs w:val="20"/>
        </w:rPr>
        <w:t>skills</w:t>
      </w:r>
      <w:r w:rsidRPr="000D1A78">
        <w:rPr>
          <w:spacing w:val="-1"/>
          <w:szCs w:val="20"/>
        </w:rPr>
        <w:t xml:space="preserve"> </w:t>
      </w:r>
      <w:r w:rsidRPr="000D1A78">
        <w:rPr>
          <w:szCs w:val="20"/>
        </w:rPr>
        <w:t>necessary for an applicant for registration in</w:t>
      </w:r>
      <w:r w:rsidR="008E74F6">
        <w:rPr>
          <w:spacing w:val="53"/>
          <w:szCs w:val="20"/>
        </w:rPr>
        <w:t xml:space="preserve"> </w:t>
      </w:r>
      <w:r w:rsidRPr="000D1A78">
        <w:rPr>
          <w:szCs w:val="20"/>
        </w:rPr>
        <w:t>the</w:t>
      </w:r>
      <w:r w:rsidRPr="000D1A78">
        <w:rPr>
          <w:spacing w:val="-1"/>
          <w:szCs w:val="20"/>
        </w:rPr>
        <w:t xml:space="preserve"> </w:t>
      </w:r>
      <w:r w:rsidRPr="000D1A78">
        <w:rPr>
          <w:szCs w:val="20"/>
        </w:rPr>
        <w:t>profession to be suitable for registration in</w:t>
      </w:r>
      <w:r w:rsidRPr="000D1A78">
        <w:rPr>
          <w:spacing w:val="60"/>
          <w:szCs w:val="20"/>
        </w:rPr>
        <w:t xml:space="preserve"> </w:t>
      </w:r>
      <w:r w:rsidRPr="000D1A78">
        <w:rPr>
          <w:szCs w:val="20"/>
        </w:rPr>
        <w:t>the profession, and</w:t>
      </w:r>
    </w:p>
    <w:p w:rsidR="001A4259" w:rsidRPr="000D1A78" w:rsidRDefault="001A4259" w:rsidP="00A32DFB">
      <w:pPr>
        <w:pStyle w:val="BodyTextBullets"/>
        <w:numPr>
          <w:ilvl w:val="0"/>
          <w:numId w:val="8"/>
        </w:numPr>
        <w:rPr>
          <w:szCs w:val="20"/>
        </w:rPr>
      </w:pPr>
      <w:r w:rsidRPr="000D1A78">
        <w:rPr>
          <w:szCs w:val="20"/>
        </w:rPr>
        <w:t>matters about the criminal history of applicants</w:t>
      </w:r>
      <w:r w:rsidRPr="000D1A78">
        <w:rPr>
          <w:spacing w:val="43"/>
          <w:szCs w:val="20"/>
        </w:rPr>
        <w:t xml:space="preserve"> </w:t>
      </w:r>
      <w:r w:rsidRPr="000D1A78">
        <w:rPr>
          <w:szCs w:val="20"/>
        </w:rPr>
        <w:t>for registration in the profession, and registered</w:t>
      </w:r>
      <w:r w:rsidRPr="000D1A78">
        <w:rPr>
          <w:spacing w:val="9"/>
          <w:szCs w:val="20"/>
        </w:rPr>
        <w:t xml:space="preserve"> </w:t>
      </w:r>
      <w:r w:rsidRPr="000D1A78">
        <w:rPr>
          <w:szCs w:val="20"/>
        </w:rPr>
        <w:t>health</w:t>
      </w:r>
      <w:r w:rsidRPr="000D1A78">
        <w:rPr>
          <w:spacing w:val="-1"/>
          <w:szCs w:val="20"/>
        </w:rPr>
        <w:t xml:space="preserve"> </w:t>
      </w:r>
      <w:r w:rsidRPr="000D1A78">
        <w:rPr>
          <w:szCs w:val="20"/>
        </w:rPr>
        <w:t>practitioners and students registered by the</w:t>
      </w:r>
      <w:r w:rsidRPr="000D1A78">
        <w:rPr>
          <w:spacing w:val="4"/>
          <w:szCs w:val="20"/>
        </w:rPr>
        <w:t xml:space="preserve"> </w:t>
      </w:r>
      <w:r w:rsidRPr="000D1A78">
        <w:rPr>
          <w:szCs w:val="20"/>
        </w:rPr>
        <w:t>Board,</w:t>
      </w:r>
      <w:r w:rsidRPr="000D1A78">
        <w:rPr>
          <w:spacing w:val="-1"/>
          <w:szCs w:val="20"/>
        </w:rPr>
        <w:t xml:space="preserve"> </w:t>
      </w:r>
      <w:r w:rsidRPr="000D1A78">
        <w:rPr>
          <w:szCs w:val="20"/>
        </w:rPr>
        <w:t>including, the matters to be considered in</w:t>
      </w:r>
      <w:r w:rsidRPr="000D1A78">
        <w:rPr>
          <w:spacing w:val="48"/>
          <w:szCs w:val="20"/>
        </w:rPr>
        <w:t xml:space="preserve"> </w:t>
      </w:r>
      <w:r w:rsidRPr="000D1A78">
        <w:rPr>
          <w:szCs w:val="20"/>
        </w:rPr>
        <w:t>deciding</w:t>
      </w:r>
      <w:r w:rsidRPr="000D1A78">
        <w:rPr>
          <w:spacing w:val="-1"/>
          <w:szCs w:val="20"/>
        </w:rPr>
        <w:t xml:space="preserve"> </w:t>
      </w:r>
      <w:r w:rsidRPr="000D1A78">
        <w:rPr>
          <w:szCs w:val="20"/>
        </w:rPr>
        <w:t xml:space="preserve">whether an </w:t>
      </w:r>
      <w:r w:rsidRPr="000D1A78">
        <w:rPr>
          <w:spacing w:val="-3"/>
          <w:szCs w:val="20"/>
        </w:rPr>
        <w:t xml:space="preserve">individual’s </w:t>
      </w:r>
      <w:r w:rsidRPr="000D1A78">
        <w:rPr>
          <w:szCs w:val="20"/>
        </w:rPr>
        <w:t>criminal history is relevant</w:t>
      </w:r>
      <w:r w:rsidRPr="000D1A78">
        <w:rPr>
          <w:spacing w:val="14"/>
          <w:szCs w:val="20"/>
        </w:rPr>
        <w:t xml:space="preserve"> </w:t>
      </w:r>
      <w:r w:rsidRPr="000D1A78">
        <w:rPr>
          <w:szCs w:val="20"/>
        </w:rPr>
        <w:t>to</w:t>
      </w:r>
      <w:r w:rsidRPr="000D1A78">
        <w:rPr>
          <w:spacing w:val="-1"/>
          <w:szCs w:val="20"/>
        </w:rPr>
        <w:t xml:space="preserve"> </w:t>
      </w:r>
      <w:r w:rsidRPr="000D1A78">
        <w:rPr>
          <w:szCs w:val="20"/>
        </w:rPr>
        <w:t>the practice of the</w:t>
      </w:r>
      <w:r w:rsidRPr="000D1A78">
        <w:rPr>
          <w:spacing w:val="-6"/>
          <w:szCs w:val="20"/>
        </w:rPr>
        <w:t xml:space="preserve"> </w:t>
      </w:r>
      <w:r w:rsidRPr="000D1A78">
        <w:rPr>
          <w:szCs w:val="20"/>
        </w:rPr>
        <w:t>profession</w:t>
      </w:r>
      <w:r w:rsidR="00D62F35">
        <w:rPr>
          <w:szCs w:val="20"/>
        </w:rPr>
        <w:t>.</w:t>
      </w:r>
    </w:p>
    <w:p w:rsidR="00EF7536" w:rsidRDefault="001A4259">
      <w:pPr>
        <w:numPr>
          <w:ilvl w:val="0"/>
          <w:numId w:val="9"/>
        </w:numPr>
        <w:ind w:left="0" w:hanging="425"/>
        <w:rPr>
          <w:rFonts w:cs="Arial"/>
          <w:sz w:val="20"/>
          <w:szCs w:val="20"/>
        </w:rPr>
      </w:pPr>
      <w:r w:rsidRPr="00641B71">
        <w:rPr>
          <w:rFonts w:cs="Arial"/>
          <w:sz w:val="20"/>
          <w:szCs w:val="20"/>
        </w:rPr>
        <w:t>In each case the Board has carefully considered the objectives and guiding principles of the National Law</w:t>
      </w:r>
      <w:r>
        <w:rPr>
          <w:rFonts w:cs="Arial"/>
          <w:sz w:val="20"/>
          <w:szCs w:val="20"/>
        </w:rPr>
        <w:t>,</w:t>
      </w:r>
      <w:r w:rsidRPr="00641B71">
        <w:rPr>
          <w:rFonts w:cs="Arial"/>
          <w:sz w:val="20"/>
          <w:szCs w:val="20"/>
        </w:rPr>
        <w:t xml:space="preserve"> the </w:t>
      </w:r>
      <w:r w:rsidRPr="001A4259">
        <w:rPr>
          <w:rFonts w:cs="Arial"/>
          <w:sz w:val="20"/>
          <w:szCs w:val="20"/>
        </w:rPr>
        <w:t>Regulatory principles for the National Scheme</w:t>
      </w:r>
      <w:r w:rsidRPr="001A4259">
        <w:rPr>
          <w:rFonts w:cs="Arial"/>
          <w:sz w:val="20"/>
          <w:szCs w:val="20"/>
          <w:vertAlign w:val="superscript"/>
        </w:rPr>
        <w:footnoteReference w:id="2"/>
      </w:r>
      <w:r w:rsidRPr="001A4259">
        <w:rPr>
          <w:rFonts w:cs="Arial"/>
          <w:sz w:val="20"/>
          <w:szCs w:val="20"/>
          <w:vertAlign w:val="superscript"/>
        </w:rPr>
        <w:t xml:space="preserve"> </w:t>
      </w:r>
      <w:r>
        <w:rPr>
          <w:rFonts w:cs="Arial"/>
          <w:sz w:val="20"/>
          <w:szCs w:val="20"/>
        </w:rPr>
        <w:t xml:space="preserve">and the cross professional work done by other National Boards </w:t>
      </w:r>
      <w:r w:rsidRPr="00641B71">
        <w:rPr>
          <w:rFonts w:cs="Arial"/>
          <w:sz w:val="20"/>
          <w:szCs w:val="20"/>
        </w:rPr>
        <w:t xml:space="preserve">in deciding </w:t>
      </w:r>
      <w:r>
        <w:rPr>
          <w:rFonts w:cs="Arial"/>
          <w:sz w:val="20"/>
          <w:szCs w:val="20"/>
        </w:rPr>
        <w:t>what</w:t>
      </w:r>
      <w:r w:rsidRPr="00641B71">
        <w:rPr>
          <w:rFonts w:cs="Arial"/>
          <w:sz w:val="20"/>
          <w:szCs w:val="20"/>
        </w:rPr>
        <w:t xml:space="preserve"> it should propose </w:t>
      </w:r>
      <w:r>
        <w:rPr>
          <w:rFonts w:cs="Arial"/>
          <w:sz w:val="20"/>
          <w:szCs w:val="20"/>
        </w:rPr>
        <w:t>in relation to these standards</w:t>
      </w:r>
      <w:r w:rsidRPr="00641B71">
        <w:rPr>
          <w:rFonts w:cs="Arial"/>
          <w:sz w:val="20"/>
          <w:szCs w:val="20"/>
        </w:rPr>
        <w:t xml:space="preserve">. </w:t>
      </w:r>
      <w:r>
        <w:rPr>
          <w:rFonts w:cs="Arial"/>
          <w:sz w:val="20"/>
          <w:szCs w:val="20"/>
        </w:rPr>
        <w:t>Like other National Boards, t</w:t>
      </w:r>
      <w:r w:rsidRPr="00641B71">
        <w:rPr>
          <w:rFonts w:cs="Arial"/>
          <w:sz w:val="20"/>
          <w:szCs w:val="20"/>
        </w:rPr>
        <w:t xml:space="preserve">he Board has adopted a risk-based approach to </w:t>
      </w:r>
      <w:r>
        <w:rPr>
          <w:rFonts w:cs="Arial"/>
          <w:sz w:val="20"/>
          <w:szCs w:val="20"/>
        </w:rPr>
        <w:t xml:space="preserve">its work and has </w:t>
      </w:r>
      <w:r w:rsidRPr="00641B71">
        <w:rPr>
          <w:rFonts w:cs="Arial"/>
          <w:sz w:val="20"/>
          <w:szCs w:val="20"/>
        </w:rPr>
        <w:t xml:space="preserve">drawn on </w:t>
      </w:r>
      <w:r>
        <w:rPr>
          <w:rFonts w:cs="Arial"/>
          <w:sz w:val="20"/>
          <w:szCs w:val="20"/>
        </w:rPr>
        <w:t xml:space="preserve">the </w:t>
      </w:r>
      <w:r w:rsidRPr="00641B71">
        <w:rPr>
          <w:rFonts w:cs="Arial"/>
          <w:sz w:val="20"/>
          <w:szCs w:val="20"/>
        </w:rPr>
        <w:t>publications</w:t>
      </w:r>
      <w:r>
        <w:rPr>
          <w:rFonts w:cs="Arial"/>
          <w:sz w:val="20"/>
          <w:szCs w:val="20"/>
        </w:rPr>
        <w:t xml:space="preserve"> and </w:t>
      </w:r>
      <w:r w:rsidRPr="00641B71">
        <w:rPr>
          <w:rFonts w:cs="Arial"/>
          <w:sz w:val="20"/>
          <w:szCs w:val="20"/>
        </w:rPr>
        <w:t>experience</w:t>
      </w:r>
      <w:r>
        <w:rPr>
          <w:rFonts w:cs="Arial"/>
          <w:sz w:val="20"/>
          <w:szCs w:val="20"/>
        </w:rPr>
        <w:t>s</w:t>
      </w:r>
      <w:r w:rsidRPr="00641B71">
        <w:rPr>
          <w:rFonts w:cs="Arial"/>
          <w:sz w:val="20"/>
          <w:szCs w:val="20"/>
        </w:rPr>
        <w:t xml:space="preserve"> </w:t>
      </w:r>
      <w:r>
        <w:rPr>
          <w:rFonts w:cs="Arial"/>
          <w:sz w:val="20"/>
          <w:szCs w:val="20"/>
        </w:rPr>
        <w:t>of other National Boards in relation to these</w:t>
      </w:r>
      <w:r w:rsidRPr="00641B71">
        <w:rPr>
          <w:rFonts w:cs="Arial"/>
          <w:sz w:val="20"/>
          <w:szCs w:val="20"/>
        </w:rPr>
        <w:t xml:space="preserve"> registration standards a</w:t>
      </w:r>
      <w:r>
        <w:rPr>
          <w:rFonts w:cs="Arial"/>
          <w:sz w:val="20"/>
          <w:szCs w:val="20"/>
        </w:rPr>
        <w:t>s well as</w:t>
      </w:r>
      <w:r w:rsidRPr="00641B71">
        <w:rPr>
          <w:rFonts w:cs="Arial"/>
          <w:sz w:val="20"/>
          <w:szCs w:val="20"/>
        </w:rPr>
        <w:t xml:space="preserve"> other sources of information.</w:t>
      </w:r>
    </w:p>
    <w:p w:rsidR="00C44A3B" w:rsidRDefault="00C44A3B" w:rsidP="00C44A3B">
      <w:pPr>
        <w:numPr>
          <w:ilvl w:val="0"/>
          <w:numId w:val="9"/>
        </w:numPr>
        <w:ind w:left="0" w:hanging="425"/>
        <w:rPr>
          <w:rFonts w:cs="Arial"/>
          <w:sz w:val="20"/>
          <w:szCs w:val="20"/>
        </w:rPr>
      </w:pPr>
      <w:r w:rsidRPr="00B702C0">
        <w:rPr>
          <w:rFonts w:cs="Arial"/>
          <w:sz w:val="20"/>
          <w:szCs w:val="20"/>
        </w:rPr>
        <w:t xml:space="preserve">The Board </w:t>
      </w:r>
      <w:r>
        <w:rPr>
          <w:rFonts w:cs="Arial"/>
          <w:sz w:val="20"/>
          <w:szCs w:val="20"/>
        </w:rPr>
        <w:t xml:space="preserve">consulted with </w:t>
      </w:r>
      <w:r w:rsidRPr="00B702C0">
        <w:rPr>
          <w:rFonts w:cs="Arial"/>
          <w:sz w:val="20"/>
          <w:szCs w:val="20"/>
        </w:rPr>
        <w:t xml:space="preserve">its key stakeholders in </w:t>
      </w:r>
      <w:r>
        <w:rPr>
          <w:rFonts w:cs="Arial"/>
          <w:sz w:val="20"/>
          <w:szCs w:val="20"/>
        </w:rPr>
        <w:t xml:space="preserve">November and December 2017 on draft </w:t>
      </w:r>
      <w:r w:rsidRPr="00B702C0">
        <w:rPr>
          <w:rFonts w:cs="Arial"/>
          <w:sz w:val="20"/>
          <w:szCs w:val="20"/>
        </w:rPr>
        <w:t xml:space="preserve">registration standards. The comments received were taken into consideration when developing </w:t>
      </w:r>
      <w:r>
        <w:rPr>
          <w:rFonts w:cs="Arial"/>
          <w:sz w:val="20"/>
          <w:szCs w:val="20"/>
        </w:rPr>
        <w:t>this version</w:t>
      </w:r>
      <w:r w:rsidRPr="00B702C0">
        <w:rPr>
          <w:rFonts w:cs="Arial"/>
          <w:sz w:val="20"/>
          <w:szCs w:val="20"/>
        </w:rPr>
        <w:t xml:space="preserve"> for </w:t>
      </w:r>
      <w:r>
        <w:rPr>
          <w:rFonts w:cs="Arial"/>
          <w:sz w:val="20"/>
          <w:szCs w:val="20"/>
        </w:rPr>
        <w:t xml:space="preserve">public </w:t>
      </w:r>
      <w:r w:rsidRPr="00B702C0">
        <w:rPr>
          <w:rFonts w:cs="Arial"/>
          <w:sz w:val="20"/>
          <w:szCs w:val="20"/>
        </w:rPr>
        <w:t>consultation.</w:t>
      </w:r>
    </w:p>
    <w:p w:rsidR="00EF7536" w:rsidRDefault="001A4259">
      <w:pPr>
        <w:numPr>
          <w:ilvl w:val="0"/>
          <w:numId w:val="9"/>
        </w:numPr>
        <w:ind w:left="0" w:hanging="425"/>
        <w:rPr>
          <w:rFonts w:cs="Arial"/>
          <w:sz w:val="20"/>
          <w:szCs w:val="20"/>
        </w:rPr>
      </w:pPr>
      <w:r w:rsidRPr="001A4259">
        <w:rPr>
          <w:rFonts w:cs="Arial"/>
          <w:sz w:val="20"/>
          <w:szCs w:val="20"/>
        </w:rPr>
        <w:t>The Board is inviting general comments on its proposed registration standards. There is an overview before each proposed draft that explains the proposed standard. There are also specific questions about the registration standards that you may wish to address in your response.</w:t>
      </w:r>
    </w:p>
    <w:p w:rsidR="00EF7536" w:rsidRDefault="001A4259">
      <w:pPr>
        <w:numPr>
          <w:ilvl w:val="0"/>
          <w:numId w:val="9"/>
        </w:numPr>
        <w:ind w:left="0" w:hanging="425"/>
        <w:rPr>
          <w:rFonts w:cs="Arial"/>
          <w:sz w:val="20"/>
          <w:szCs w:val="20"/>
        </w:rPr>
      </w:pPr>
      <w:r w:rsidRPr="001A4259">
        <w:rPr>
          <w:rFonts w:cs="Arial"/>
          <w:sz w:val="20"/>
          <w:szCs w:val="20"/>
        </w:rPr>
        <w:t xml:space="preserve">It is clear from the National Scheme review outcomes that governments expect National Boards to take advantage of the opportunities for multi-profession collaboration within the National Scheme. The proposed standards in this consultation have benefited from the collective experience of and the cross professional work </w:t>
      </w:r>
      <w:r w:rsidR="001B5CF8">
        <w:rPr>
          <w:rFonts w:cs="Arial"/>
          <w:sz w:val="20"/>
          <w:szCs w:val="20"/>
        </w:rPr>
        <w:t>carried out</w:t>
      </w:r>
      <w:r w:rsidR="001B5CF8" w:rsidRPr="001A4259">
        <w:rPr>
          <w:rFonts w:cs="Arial"/>
          <w:sz w:val="20"/>
          <w:szCs w:val="20"/>
        </w:rPr>
        <w:t xml:space="preserve"> </w:t>
      </w:r>
      <w:r w:rsidRPr="001A4259">
        <w:rPr>
          <w:rFonts w:cs="Arial"/>
          <w:sz w:val="20"/>
          <w:szCs w:val="20"/>
        </w:rPr>
        <w:t xml:space="preserve">in the National Scheme in relation to these standards. </w:t>
      </w:r>
    </w:p>
    <w:p w:rsidR="00EF7536" w:rsidRDefault="001A4259">
      <w:pPr>
        <w:numPr>
          <w:ilvl w:val="0"/>
          <w:numId w:val="9"/>
        </w:numPr>
        <w:ind w:left="0" w:hanging="425"/>
        <w:rPr>
          <w:rFonts w:cs="Arial"/>
          <w:sz w:val="20"/>
          <w:szCs w:val="20"/>
        </w:rPr>
      </w:pPr>
      <w:r w:rsidRPr="001A4259">
        <w:rPr>
          <w:rFonts w:cs="Arial"/>
          <w:sz w:val="20"/>
          <w:szCs w:val="20"/>
        </w:rPr>
        <w:t xml:space="preserve">Similarly, governments expect National Boards to develop consistent approaches across professions rather than maintaining historic profession-specific approaches unless there are clear and robust reasons to support them, such as differentiated evidence of risk. This expectation has been reinforced in correspondence from the Ministerial Council when approving the last </w:t>
      </w:r>
      <w:r w:rsidRPr="001A4259">
        <w:rPr>
          <w:rFonts w:cs="Arial"/>
          <w:sz w:val="20"/>
          <w:szCs w:val="20"/>
        </w:rPr>
        <w:lastRenderedPageBreak/>
        <w:t>tranche of revised health professions’ registration standards</w:t>
      </w:r>
      <w:r w:rsidR="00CB15F8">
        <w:rPr>
          <w:rFonts w:cs="Arial"/>
          <w:sz w:val="20"/>
          <w:szCs w:val="20"/>
        </w:rPr>
        <w:t xml:space="preserve"> for other professions in the National Scheme</w:t>
      </w:r>
    </w:p>
    <w:p w:rsidR="00EF7536" w:rsidRDefault="001A4259">
      <w:pPr>
        <w:numPr>
          <w:ilvl w:val="0"/>
          <w:numId w:val="9"/>
        </w:numPr>
        <w:ind w:left="0" w:hanging="425"/>
        <w:rPr>
          <w:rFonts w:cs="Arial"/>
          <w:sz w:val="20"/>
          <w:szCs w:val="20"/>
        </w:rPr>
      </w:pPr>
      <w:r w:rsidRPr="001A4259">
        <w:rPr>
          <w:rFonts w:cs="Arial"/>
          <w:sz w:val="20"/>
          <w:szCs w:val="20"/>
        </w:rPr>
        <w:t>Across these two mandatory registration standards, only a few small variations have been made from the common registration standards already used by most other National Boards</w:t>
      </w:r>
      <w:r w:rsidRPr="001A4259">
        <w:rPr>
          <w:sz w:val="20"/>
          <w:szCs w:val="20"/>
          <w:vertAlign w:val="superscript"/>
        </w:rPr>
        <w:footnoteReference w:id="3"/>
      </w:r>
      <w:r w:rsidRPr="001A4259">
        <w:rPr>
          <w:rFonts w:cs="Arial"/>
          <w:sz w:val="20"/>
          <w:szCs w:val="20"/>
          <w:vertAlign w:val="superscript"/>
        </w:rPr>
        <w:t>.</w:t>
      </w:r>
      <w:r w:rsidRPr="001A4259">
        <w:rPr>
          <w:rFonts w:cs="Arial"/>
          <w:sz w:val="20"/>
          <w:szCs w:val="20"/>
        </w:rPr>
        <w:t xml:space="preserve"> This has been deemed necessary due to the nature of paramedicine education and practice. These include: removal of a reference to the OET test in the English language skills standards a</w:t>
      </w:r>
      <w:r w:rsidRPr="00BD2F45">
        <w:rPr>
          <w:rFonts w:cs="Arial"/>
          <w:sz w:val="20"/>
          <w:szCs w:val="20"/>
        </w:rPr>
        <w:t>s no test currently exists for paramedicine in the OET framework</w:t>
      </w:r>
      <w:r w:rsidR="00CB15F8">
        <w:rPr>
          <w:rFonts w:cs="Arial"/>
          <w:sz w:val="20"/>
          <w:szCs w:val="20"/>
        </w:rPr>
        <w:t>;</w:t>
      </w:r>
      <w:r w:rsidRPr="00BD2F45">
        <w:rPr>
          <w:rFonts w:cs="Arial"/>
          <w:sz w:val="20"/>
          <w:szCs w:val="20"/>
        </w:rPr>
        <w:t xml:space="preserve"> and the inclusion of a reference to training in the profession in addition to tertiary qualifications which the Board feels is relevant to demonstrating English language competency as some paramedics receive their training in the </w:t>
      </w:r>
      <w:r w:rsidR="00CF4123" w:rsidRPr="00BD2F45">
        <w:rPr>
          <w:rFonts w:cs="Arial"/>
          <w:sz w:val="20"/>
          <w:szCs w:val="20"/>
        </w:rPr>
        <w:t xml:space="preserve">profession </w:t>
      </w:r>
      <w:r w:rsidR="00CF4123">
        <w:rPr>
          <w:rFonts w:cs="Arial"/>
          <w:sz w:val="20"/>
          <w:szCs w:val="20"/>
        </w:rPr>
        <w:t>and</w:t>
      </w:r>
      <w:r w:rsidR="00CB15F8">
        <w:rPr>
          <w:rFonts w:cs="Arial"/>
          <w:sz w:val="20"/>
          <w:szCs w:val="20"/>
        </w:rPr>
        <w:t xml:space="preserve"> </w:t>
      </w:r>
      <w:r w:rsidRPr="00BD2F45">
        <w:rPr>
          <w:rFonts w:cs="Arial"/>
          <w:sz w:val="20"/>
          <w:szCs w:val="20"/>
        </w:rPr>
        <w:t xml:space="preserve">outside of a tertiary </w:t>
      </w:r>
      <w:r w:rsidR="00CB15F8">
        <w:rPr>
          <w:rFonts w:cs="Arial"/>
          <w:sz w:val="20"/>
          <w:szCs w:val="20"/>
        </w:rPr>
        <w:t>ed</w:t>
      </w:r>
      <w:r w:rsidR="0019548C">
        <w:rPr>
          <w:rFonts w:cs="Arial"/>
          <w:sz w:val="20"/>
          <w:szCs w:val="20"/>
        </w:rPr>
        <w:t>u</w:t>
      </w:r>
      <w:r w:rsidR="00CB15F8">
        <w:rPr>
          <w:rFonts w:cs="Arial"/>
          <w:sz w:val="20"/>
          <w:szCs w:val="20"/>
        </w:rPr>
        <w:t>cation</w:t>
      </w:r>
      <w:r w:rsidRPr="00BD2F45">
        <w:rPr>
          <w:rFonts w:cs="Arial"/>
          <w:sz w:val="20"/>
          <w:szCs w:val="20"/>
        </w:rPr>
        <w:t xml:space="preserve"> environment. </w:t>
      </w:r>
    </w:p>
    <w:p w:rsidR="00EF7536" w:rsidRDefault="009836E7">
      <w:pPr>
        <w:numPr>
          <w:ilvl w:val="0"/>
          <w:numId w:val="9"/>
        </w:numPr>
        <w:ind w:left="0" w:hanging="425"/>
        <w:rPr>
          <w:rFonts w:cs="Arial"/>
          <w:sz w:val="20"/>
          <w:szCs w:val="20"/>
        </w:rPr>
      </w:pPr>
      <w:r>
        <w:rPr>
          <w:rFonts w:cs="Arial"/>
          <w:sz w:val="20"/>
          <w:szCs w:val="20"/>
        </w:rPr>
        <w:t>Generally t</w:t>
      </w:r>
      <w:r w:rsidR="001A4259">
        <w:rPr>
          <w:rFonts w:cs="Arial"/>
          <w:sz w:val="20"/>
          <w:szCs w:val="20"/>
        </w:rPr>
        <w:t xml:space="preserve">he </w:t>
      </w:r>
      <w:r w:rsidR="000A3F56">
        <w:rPr>
          <w:rFonts w:cs="Arial"/>
          <w:sz w:val="20"/>
          <w:szCs w:val="20"/>
        </w:rPr>
        <w:t xml:space="preserve">proposed </w:t>
      </w:r>
      <w:r w:rsidR="000A3F56" w:rsidRPr="00CC7217">
        <w:rPr>
          <w:rFonts w:cs="Arial"/>
          <w:sz w:val="20"/>
          <w:szCs w:val="20"/>
        </w:rPr>
        <w:t>standards</w:t>
      </w:r>
      <w:r w:rsidR="001A4259" w:rsidRPr="00CC7217">
        <w:rPr>
          <w:rFonts w:cs="Arial"/>
          <w:sz w:val="20"/>
          <w:szCs w:val="20"/>
        </w:rPr>
        <w:t xml:space="preserve"> all include a five-year review period, with an option for earlier review if required. </w:t>
      </w:r>
      <w:r w:rsidR="001A4259">
        <w:rPr>
          <w:rFonts w:cs="Arial"/>
          <w:sz w:val="20"/>
          <w:szCs w:val="20"/>
        </w:rPr>
        <w:t>This reflects the approach used by other National Boards</w:t>
      </w:r>
      <w:r w:rsidR="001A4259" w:rsidRPr="00CC7217">
        <w:rPr>
          <w:rFonts w:cs="Arial"/>
          <w:sz w:val="20"/>
          <w:szCs w:val="20"/>
        </w:rPr>
        <w:t>.</w:t>
      </w:r>
      <w:r>
        <w:rPr>
          <w:rFonts w:cs="Arial"/>
          <w:sz w:val="20"/>
          <w:szCs w:val="20"/>
        </w:rPr>
        <w:t xml:space="preserve"> In the case of the English Language Skills Registration Standard it is proposed that the standard be </w:t>
      </w:r>
      <w:r w:rsidR="00906DD7">
        <w:rPr>
          <w:rFonts w:cs="Arial"/>
          <w:sz w:val="20"/>
          <w:szCs w:val="20"/>
        </w:rPr>
        <w:t>reviewed</w:t>
      </w:r>
      <w:r>
        <w:rPr>
          <w:rFonts w:cs="Arial"/>
          <w:sz w:val="20"/>
          <w:szCs w:val="20"/>
        </w:rPr>
        <w:t xml:space="preserve"> in time to be superseded at the end of the ‘grandparenting’ period when the requirement for profession specific variations will have </w:t>
      </w:r>
      <w:r w:rsidR="00906DD7">
        <w:rPr>
          <w:rFonts w:cs="Arial"/>
          <w:sz w:val="20"/>
          <w:szCs w:val="20"/>
        </w:rPr>
        <w:t>receded</w:t>
      </w:r>
      <w:r>
        <w:rPr>
          <w:rFonts w:cs="Arial"/>
          <w:sz w:val="20"/>
          <w:szCs w:val="20"/>
        </w:rPr>
        <w:t xml:space="preserve"> and a stronger alignment with the common approach used by other professions can be considered.</w:t>
      </w:r>
    </w:p>
    <w:p w:rsidR="00CF4123" w:rsidRDefault="00CF4123">
      <w:pPr>
        <w:numPr>
          <w:ilvl w:val="0"/>
          <w:numId w:val="9"/>
        </w:numPr>
        <w:ind w:left="0" w:hanging="425"/>
        <w:rPr>
          <w:rFonts w:cs="Arial"/>
          <w:sz w:val="20"/>
          <w:szCs w:val="20"/>
        </w:rPr>
      </w:pPr>
      <w:r>
        <w:rPr>
          <w:rFonts w:cs="Arial"/>
          <w:sz w:val="20"/>
          <w:szCs w:val="20"/>
        </w:rPr>
        <w:t xml:space="preserve">The Board proposes to develop and provide supporting material </w:t>
      </w:r>
      <w:r w:rsidR="00DB74B4">
        <w:rPr>
          <w:rFonts w:cs="Arial"/>
          <w:sz w:val="20"/>
          <w:szCs w:val="20"/>
        </w:rPr>
        <w:t>for example,</w:t>
      </w:r>
      <w:r>
        <w:rPr>
          <w:rFonts w:cs="Arial"/>
          <w:sz w:val="20"/>
          <w:szCs w:val="20"/>
        </w:rPr>
        <w:t xml:space="preserve"> a fact sheet) to guide practitioners as to their responsibilities in reporting criminal history matters and how this </w:t>
      </w:r>
      <w:r w:rsidR="000D21F9">
        <w:rPr>
          <w:rFonts w:cs="Arial"/>
          <w:sz w:val="20"/>
          <w:szCs w:val="20"/>
        </w:rPr>
        <w:t>standard</w:t>
      </w:r>
      <w:r>
        <w:rPr>
          <w:rFonts w:cs="Arial"/>
          <w:sz w:val="20"/>
          <w:szCs w:val="20"/>
        </w:rPr>
        <w:t xml:space="preserve"> is applied.</w:t>
      </w:r>
    </w:p>
    <w:p w:rsidR="00EF7536" w:rsidRDefault="001A4259">
      <w:pPr>
        <w:pStyle w:val="AHPRASubheading"/>
      </w:pPr>
      <w:r w:rsidRPr="00713A5C">
        <w:t>Next steps</w:t>
      </w:r>
    </w:p>
    <w:p w:rsidR="00EF7536" w:rsidRDefault="001A4259">
      <w:pPr>
        <w:numPr>
          <w:ilvl w:val="0"/>
          <w:numId w:val="9"/>
        </w:numPr>
        <w:ind w:left="0" w:hanging="425"/>
        <w:rPr>
          <w:rFonts w:cs="Arial"/>
          <w:sz w:val="20"/>
          <w:szCs w:val="20"/>
        </w:rPr>
      </w:pPr>
      <w:r>
        <w:rPr>
          <w:rFonts w:cs="Arial"/>
          <w:sz w:val="20"/>
          <w:szCs w:val="20"/>
        </w:rPr>
        <w:t xml:space="preserve">The Board will consider the consultation feedback on the proposed registration standards before finalising the documents for </w:t>
      </w:r>
      <w:r w:rsidR="008E74F6">
        <w:rPr>
          <w:rFonts w:cs="Arial"/>
          <w:sz w:val="20"/>
          <w:szCs w:val="20"/>
        </w:rPr>
        <w:t>M</w:t>
      </w:r>
      <w:r>
        <w:rPr>
          <w:rFonts w:cs="Arial"/>
          <w:sz w:val="20"/>
          <w:szCs w:val="20"/>
        </w:rPr>
        <w:t xml:space="preserve">inisterial </w:t>
      </w:r>
      <w:r w:rsidR="008E74F6">
        <w:rPr>
          <w:rFonts w:cs="Arial"/>
          <w:sz w:val="20"/>
          <w:szCs w:val="20"/>
        </w:rPr>
        <w:t>Council</w:t>
      </w:r>
      <w:r w:rsidR="000D21F9">
        <w:rPr>
          <w:rStyle w:val="FootnoteReference"/>
          <w:rFonts w:cs="Arial"/>
          <w:szCs w:val="20"/>
        </w:rPr>
        <w:footnoteReference w:id="4"/>
      </w:r>
      <w:r w:rsidR="008E74F6">
        <w:rPr>
          <w:rFonts w:cs="Arial"/>
          <w:sz w:val="20"/>
          <w:szCs w:val="20"/>
        </w:rPr>
        <w:t xml:space="preserve"> </w:t>
      </w:r>
      <w:r>
        <w:rPr>
          <w:rFonts w:cs="Arial"/>
          <w:sz w:val="20"/>
          <w:szCs w:val="20"/>
        </w:rPr>
        <w:t>approval.</w:t>
      </w:r>
    </w:p>
    <w:p w:rsidR="00C3795C" w:rsidRDefault="00C3795C" w:rsidP="000E7E28">
      <w:r>
        <w:br w:type="page"/>
      </w:r>
    </w:p>
    <w:p w:rsidR="00EF7536" w:rsidRDefault="00175C04">
      <w:pPr>
        <w:pStyle w:val="AHPRAHeadline"/>
        <w:rPr>
          <w:noProof/>
          <w:lang w:eastAsia="en-AU"/>
        </w:rPr>
      </w:pPr>
      <w:bookmarkStart w:id="17" w:name="_Toc497405187"/>
      <w:r w:rsidRPr="00175C04">
        <w:rPr>
          <w:noProof/>
          <w:color w:val="00BCE4"/>
          <w:lang w:eastAsia="en-AU"/>
        </w:rPr>
        <w:lastRenderedPageBreak/>
        <w:t>English language skills</w:t>
      </w:r>
      <w:bookmarkEnd w:id="17"/>
    </w:p>
    <w:p w:rsidR="001A4259" w:rsidRPr="00C25CE4" w:rsidRDefault="00175C04" w:rsidP="001A4259">
      <w:pPr>
        <w:pStyle w:val="AHPRAHeadline"/>
        <w:spacing w:before="190" w:after="190"/>
        <w:rPr>
          <w:rFonts w:cs="Arial"/>
          <w:b/>
          <w:color w:val="007DC3"/>
          <w:sz w:val="20"/>
          <w:szCs w:val="20"/>
        </w:rPr>
      </w:pPr>
      <w:r w:rsidRPr="00175C04">
        <w:rPr>
          <w:rFonts w:cs="Arial"/>
          <w:b/>
          <w:color w:val="007DC3"/>
          <w:sz w:val="20"/>
          <w:szCs w:val="20"/>
        </w:rPr>
        <w:t>Background</w:t>
      </w:r>
    </w:p>
    <w:p w:rsidR="00EF7536" w:rsidRDefault="001A4259">
      <w:pPr>
        <w:numPr>
          <w:ilvl w:val="0"/>
          <w:numId w:val="9"/>
        </w:numPr>
        <w:ind w:left="0" w:hanging="425"/>
        <w:rPr>
          <w:rFonts w:cs="Arial"/>
          <w:sz w:val="20"/>
          <w:szCs w:val="20"/>
        </w:rPr>
      </w:pPr>
      <w:r w:rsidRPr="00A419A5">
        <w:rPr>
          <w:rFonts w:cs="Arial"/>
          <w:sz w:val="20"/>
          <w:szCs w:val="20"/>
        </w:rPr>
        <w:t>The Health Practitioner Regulation National Law (the National Law) requires National Boards to develop a registration standard about requirements about the English language</w:t>
      </w:r>
      <w:r w:rsidRPr="00A419A5">
        <w:rPr>
          <w:rFonts w:cs="Arial"/>
          <w:spacing w:val="54"/>
          <w:sz w:val="20"/>
          <w:szCs w:val="20"/>
        </w:rPr>
        <w:t xml:space="preserve"> </w:t>
      </w:r>
      <w:r w:rsidRPr="00A419A5">
        <w:rPr>
          <w:rFonts w:cs="Arial"/>
          <w:sz w:val="20"/>
          <w:szCs w:val="20"/>
        </w:rPr>
        <w:t>skills</w:t>
      </w:r>
      <w:r w:rsidRPr="00A419A5">
        <w:rPr>
          <w:rFonts w:cs="Arial"/>
          <w:spacing w:val="-1"/>
          <w:sz w:val="20"/>
          <w:szCs w:val="20"/>
        </w:rPr>
        <w:t xml:space="preserve"> </w:t>
      </w:r>
      <w:r w:rsidRPr="00A419A5">
        <w:rPr>
          <w:rFonts w:cs="Arial"/>
          <w:sz w:val="20"/>
          <w:szCs w:val="20"/>
        </w:rPr>
        <w:t>necessary for an applicant for registration in</w:t>
      </w:r>
      <w:r w:rsidRPr="00A419A5">
        <w:rPr>
          <w:rFonts w:cs="Arial"/>
          <w:spacing w:val="53"/>
          <w:sz w:val="20"/>
          <w:szCs w:val="20"/>
        </w:rPr>
        <w:t xml:space="preserve"> </w:t>
      </w:r>
      <w:r w:rsidRPr="00A419A5">
        <w:rPr>
          <w:rFonts w:cs="Arial"/>
          <w:sz w:val="20"/>
          <w:szCs w:val="20"/>
        </w:rPr>
        <w:t>the</w:t>
      </w:r>
      <w:r w:rsidRPr="00A419A5">
        <w:rPr>
          <w:rFonts w:cs="Arial"/>
          <w:spacing w:val="-1"/>
          <w:sz w:val="20"/>
          <w:szCs w:val="20"/>
        </w:rPr>
        <w:t xml:space="preserve"> </w:t>
      </w:r>
      <w:r w:rsidRPr="00A419A5">
        <w:rPr>
          <w:rFonts w:cs="Arial"/>
          <w:sz w:val="20"/>
          <w:szCs w:val="20"/>
        </w:rPr>
        <w:t>profession to be suitable for registration in</w:t>
      </w:r>
      <w:r w:rsidRPr="00A419A5">
        <w:rPr>
          <w:rFonts w:cs="Arial"/>
          <w:spacing w:val="60"/>
          <w:sz w:val="20"/>
          <w:szCs w:val="20"/>
        </w:rPr>
        <w:t xml:space="preserve"> </w:t>
      </w:r>
      <w:r w:rsidRPr="00A419A5">
        <w:rPr>
          <w:rFonts w:cs="Arial"/>
          <w:sz w:val="20"/>
          <w:szCs w:val="20"/>
        </w:rPr>
        <w:t>the profession.</w:t>
      </w:r>
    </w:p>
    <w:p w:rsidR="00EF7536" w:rsidRDefault="001A4259">
      <w:pPr>
        <w:numPr>
          <w:ilvl w:val="0"/>
          <w:numId w:val="9"/>
        </w:numPr>
        <w:ind w:left="0" w:hanging="425"/>
        <w:rPr>
          <w:rFonts w:cs="Arial"/>
          <w:sz w:val="20"/>
          <w:szCs w:val="20"/>
        </w:rPr>
      </w:pPr>
      <w:r w:rsidRPr="00A419A5">
        <w:rPr>
          <w:rFonts w:cs="Arial"/>
          <w:sz w:val="20"/>
          <w:szCs w:val="20"/>
        </w:rPr>
        <w:t>Section 55 of the National Law provides that a practitioner is unsuitable for registration if their speaking or otherwise communicating in English i</w:t>
      </w:r>
      <w:r w:rsidR="008E74F6">
        <w:rPr>
          <w:rFonts w:cs="Arial"/>
          <w:sz w:val="20"/>
          <w:szCs w:val="20"/>
        </w:rPr>
        <w:t>s</w:t>
      </w:r>
      <w:r w:rsidRPr="00A419A5">
        <w:rPr>
          <w:rFonts w:cs="Arial"/>
          <w:sz w:val="20"/>
          <w:szCs w:val="20"/>
        </w:rPr>
        <w:t xml:space="preserve"> insufficient for the individual to practice the profession</w:t>
      </w:r>
      <w:r w:rsidR="003703E4">
        <w:rPr>
          <w:rFonts w:cs="Arial"/>
          <w:sz w:val="20"/>
          <w:szCs w:val="20"/>
        </w:rPr>
        <w:t>.</w:t>
      </w:r>
    </w:p>
    <w:p w:rsidR="00EF7536" w:rsidRDefault="00F74AE6">
      <w:pPr>
        <w:pStyle w:val="AHPRAbody"/>
        <w:numPr>
          <w:ilvl w:val="0"/>
          <w:numId w:val="9"/>
        </w:numPr>
        <w:ind w:left="0" w:hanging="425"/>
        <w:rPr>
          <w:rFonts w:eastAsia="Times New Roman"/>
          <w:noProof/>
          <w:szCs w:val="20"/>
          <w:lang w:eastAsia="en-AU"/>
        </w:rPr>
      </w:pPr>
      <w:r>
        <w:rPr>
          <w:rFonts w:eastAsia="Times New Roman"/>
          <w:noProof/>
          <w:szCs w:val="20"/>
          <w:lang w:eastAsia="en-AU"/>
        </w:rPr>
        <w:t>Once finalised, the Board proposes to provide supporting material (</w:t>
      </w:r>
      <w:r w:rsidR="00C25CE4">
        <w:rPr>
          <w:rFonts w:eastAsia="Times New Roman"/>
          <w:noProof/>
          <w:szCs w:val="20"/>
          <w:lang w:eastAsia="en-AU"/>
        </w:rPr>
        <w:t>for example,</w:t>
      </w:r>
      <w:r>
        <w:rPr>
          <w:rFonts w:eastAsia="Times New Roman"/>
          <w:noProof/>
          <w:szCs w:val="20"/>
          <w:lang w:eastAsia="en-AU"/>
        </w:rPr>
        <w:t xml:space="preserve"> fact sheets) for </w:t>
      </w:r>
      <w:r w:rsidR="00282BE6">
        <w:rPr>
          <w:rFonts w:eastAsia="Times New Roman"/>
          <w:noProof/>
          <w:szCs w:val="20"/>
          <w:lang w:eastAsia="en-AU"/>
        </w:rPr>
        <w:t>practitioners and applicants</w:t>
      </w:r>
      <w:r>
        <w:rPr>
          <w:rFonts w:eastAsia="Times New Roman"/>
          <w:noProof/>
          <w:szCs w:val="20"/>
          <w:lang w:eastAsia="en-AU"/>
        </w:rPr>
        <w:t xml:space="preserve"> to assist them in better understanding the requirements of this standard.</w:t>
      </w:r>
    </w:p>
    <w:p w:rsidR="00F74AE6" w:rsidRPr="00A419A5" w:rsidRDefault="00F74AE6" w:rsidP="00F74AE6">
      <w:pPr>
        <w:rPr>
          <w:rFonts w:cs="Arial"/>
          <w:sz w:val="20"/>
          <w:szCs w:val="20"/>
        </w:rPr>
      </w:pPr>
    </w:p>
    <w:p w:rsidR="00EF7536" w:rsidRDefault="001A4259">
      <w:pPr>
        <w:pStyle w:val="AHPRASubheading"/>
        <w:rPr>
          <w:lang w:val="en-US"/>
        </w:rPr>
      </w:pPr>
      <w:r w:rsidRPr="00FF2F82">
        <w:rPr>
          <w:lang w:val="en-US"/>
        </w:rPr>
        <w:t>Questions for consideration</w:t>
      </w:r>
    </w:p>
    <w:p w:rsidR="00EF7536" w:rsidRDefault="001A4259">
      <w:pPr>
        <w:pStyle w:val="AHPRAbody"/>
      </w:pPr>
      <w:r w:rsidRPr="00FF05DE">
        <w:t>The Board</w:t>
      </w:r>
      <w:r>
        <w:t xml:space="preserve"> is</w:t>
      </w:r>
      <w:r w:rsidRPr="00FF05DE">
        <w:t xml:space="preserve"> inviting feedback on the following questions</w:t>
      </w:r>
      <w:r w:rsidR="00C25CE4">
        <w:t>:</w:t>
      </w:r>
    </w:p>
    <w:p w:rsidR="001A4259" w:rsidRPr="00237EC8" w:rsidRDefault="001A4259" w:rsidP="00A32DFB">
      <w:pPr>
        <w:pStyle w:val="AHPRANumberedlistlevel1"/>
        <w:numPr>
          <w:ilvl w:val="0"/>
          <w:numId w:val="30"/>
        </w:numPr>
      </w:pPr>
      <w:r w:rsidRPr="00237EC8">
        <w:t xml:space="preserve">From your perspective, </w:t>
      </w:r>
      <w:r>
        <w:t xml:space="preserve">does the proposed standard adequately </w:t>
      </w:r>
      <w:r w:rsidR="00E630C7">
        <w:t>fulfil</w:t>
      </w:r>
      <w:r>
        <w:t xml:space="preserve"> the Board’s requirements to set English language skills standards for the paramedicine profession</w:t>
      </w:r>
      <w:r w:rsidRPr="00237EC8">
        <w:t>?</w:t>
      </w:r>
    </w:p>
    <w:p w:rsidR="001A4259" w:rsidRPr="00FF05DE" w:rsidRDefault="001A4259" w:rsidP="001A4259">
      <w:pPr>
        <w:pStyle w:val="AHPRANumberedlistlevel1"/>
      </w:pPr>
      <w:r w:rsidRPr="00FF05DE">
        <w:t>Is the cont</w:t>
      </w:r>
      <w:r>
        <w:t>ent of the proposed</w:t>
      </w:r>
      <w:r w:rsidRPr="00FF05DE">
        <w:t xml:space="preserve"> registration standard helpful, clear, relevant and </w:t>
      </w:r>
      <w:r>
        <w:t>workable</w:t>
      </w:r>
      <w:r w:rsidRPr="00FF05DE">
        <w:t>?</w:t>
      </w:r>
    </w:p>
    <w:p w:rsidR="001A4259" w:rsidRPr="00FF05DE" w:rsidRDefault="001A4259" w:rsidP="001A4259">
      <w:pPr>
        <w:pStyle w:val="AHPRANumberedlistlevel1"/>
      </w:pPr>
      <w:r w:rsidRPr="00FF05DE">
        <w:t xml:space="preserve">Is there any content that needs to be changed or deleted in the </w:t>
      </w:r>
      <w:r>
        <w:t>proposed</w:t>
      </w:r>
      <w:r w:rsidRPr="00FF05DE">
        <w:t xml:space="preserve"> registration standard?</w:t>
      </w:r>
    </w:p>
    <w:p w:rsidR="001A4259" w:rsidRDefault="001A4259" w:rsidP="001A4259">
      <w:pPr>
        <w:pStyle w:val="AHPRANumberedlistlevel1"/>
      </w:pPr>
      <w:r w:rsidRPr="00FF05DE">
        <w:t xml:space="preserve">Is there anything missing that needs to be added to the </w:t>
      </w:r>
      <w:r>
        <w:t xml:space="preserve">proposed </w:t>
      </w:r>
      <w:r w:rsidRPr="00FF05DE">
        <w:t>registration standard?</w:t>
      </w:r>
    </w:p>
    <w:p w:rsidR="001A4259" w:rsidRPr="00AB7D85" w:rsidRDefault="001A4259" w:rsidP="001A4259">
      <w:pPr>
        <w:pStyle w:val="AHPRANumberedlistlevel1"/>
      </w:pPr>
      <w:r w:rsidRPr="00AB7D85">
        <w:t>Do you have any other comments on the proposed registration standard?</w:t>
      </w:r>
    </w:p>
    <w:p w:rsidR="00714A9C" w:rsidRDefault="00714A9C">
      <w:pPr>
        <w:spacing w:after="0"/>
      </w:pPr>
      <w:r>
        <w:br w:type="page"/>
      </w:r>
    </w:p>
    <w:p w:rsidR="00714A9C" w:rsidRPr="00C25CE4" w:rsidRDefault="00521B6F" w:rsidP="00714A9C">
      <w:pPr>
        <w:pStyle w:val="AHPRATitle"/>
        <w:rPr>
          <w:color w:val="00BCE4"/>
          <w:sz w:val="32"/>
          <w:szCs w:val="32"/>
        </w:rPr>
      </w:pPr>
      <w:r>
        <w:rPr>
          <w:noProof/>
          <w:color w:val="00BCE4"/>
          <w:sz w:val="32"/>
          <w:szCs w:val="32"/>
          <w:lang w:val="en-AU" w:eastAsia="en-AU"/>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-920115</wp:posOffset>
                </wp:positionH>
                <wp:positionV relativeFrom="paragraph">
                  <wp:posOffset>342264</wp:posOffset>
                </wp:positionV>
                <wp:extent cx="3707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1112" id="AutoShape 2" o:spid="_x0000_s1026" type="#_x0000_t32" style="position:absolute;margin-left:-72.45pt;margin-top:26.95pt;width:291.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fxYjGf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B4ZH3XHgIAADsEAAAOAAAAAAAAAAAAAAAAAC4CAABkcnMvZTJvRG9jLnhtbFBL&#10;AQItABQABgAIAAAAIQDiMHdG3wAAAAoBAAAPAAAAAAAAAAAAAAAAAHgEAABkcnMvZG93bnJldi54&#10;bWxQSwUGAAAAAAQABADzAAAAhAUAAAAA&#10;"/>
            </w:pict>
          </mc:Fallback>
        </mc:AlternateContent>
      </w:r>
      <w:bookmarkStart w:id="18" w:name="_Toc497404875"/>
      <w:bookmarkStart w:id="19" w:name="_Toc497405188"/>
      <w:r w:rsidR="00175C04" w:rsidRPr="00175C04">
        <w:rPr>
          <w:color w:val="00BCE4"/>
          <w:sz w:val="32"/>
          <w:szCs w:val="32"/>
        </w:rPr>
        <w:t>Proposed registration standard</w:t>
      </w:r>
      <w:bookmarkEnd w:id="18"/>
      <w:bookmarkEnd w:id="19"/>
    </w:p>
    <w:p w:rsidR="00714A9C" w:rsidRDefault="00714A9C" w:rsidP="00714A9C">
      <w:pPr>
        <w:pStyle w:val="AHPRASubhead"/>
        <w:spacing w:before="240"/>
        <w:rPr>
          <w:b w:val="0"/>
          <w:color w:val="60605B"/>
          <w:sz w:val="28"/>
          <w:szCs w:val="28"/>
          <w:lang w:val="en-AU"/>
        </w:rPr>
      </w:pPr>
    </w:p>
    <w:p w:rsidR="00EF7536" w:rsidRDefault="00714A9C">
      <w:pPr>
        <w:pStyle w:val="AHPRADocumentsubheading"/>
      </w:pPr>
      <w:r w:rsidRPr="008C5D4B">
        <w:t xml:space="preserve">Registration standard: </w:t>
      </w:r>
      <w:r>
        <w:t>English language skills</w:t>
      </w:r>
      <w:r w:rsidRPr="008C5D4B">
        <w:t xml:space="preserve"> </w:t>
      </w:r>
    </w:p>
    <w:p w:rsidR="00EF7536" w:rsidRPr="00627FD3" w:rsidRDefault="00714A9C">
      <w:pPr>
        <w:pStyle w:val="AHPRASubheading"/>
        <w:rPr>
          <w:b w:val="0"/>
          <w:color w:val="auto"/>
        </w:rPr>
      </w:pPr>
      <w:r w:rsidRPr="00FF05DE">
        <w:t xml:space="preserve">Effective </w:t>
      </w:r>
      <w:r>
        <w:t>date</w:t>
      </w:r>
      <w:r w:rsidRPr="00FF05DE">
        <w:t>:</w:t>
      </w:r>
      <w:r w:rsidR="00627FD3">
        <w:t xml:space="preserve"> </w:t>
      </w:r>
      <w:r w:rsidR="00627FD3" w:rsidRPr="00627FD3">
        <w:rPr>
          <w:b w:val="0"/>
        </w:rPr>
        <w:t>This registration standard</w:t>
      </w:r>
      <w:r w:rsidR="00627FD3">
        <w:t xml:space="preserve"> </w:t>
      </w:r>
      <w:r w:rsidR="00627FD3" w:rsidRPr="00627FD3">
        <w:rPr>
          <w:b w:val="0"/>
        </w:rPr>
        <w:t xml:space="preserve">is effective from </w:t>
      </w:r>
      <w:r w:rsidR="005944CA">
        <w:rPr>
          <w:b w:val="0"/>
        </w:rPr>
        <w:t>&lt;&lt;date&gt;&gt;</w:t>
      </w:r>
      <w:r w:rsidR="00627FD3" w:rsidRPr="00627FD3">
        <w:rPr>
          <w:b w:val="0"/>
        </w:rPr>
        <w:t xml:space="preserve"> and will apply for a limited time of three years from that date</w:t>
      </w:r>
      <w:r w:rsidR="00627FD3">
        <w:rPr>
          <w:b w:val="0"/>
        </w:rPr>
        <w:t xml:space="preserve"> to align with the </w:t>
      </w:r>
      <w:r w:rsidR="00627FD3" w:rsidRPr="00627FD3">
        <w:rPr>
          <w:b w:val="0"/>
          <w:i/>
        </w:rPr>
        <w:t>Registration standard: Grandparenting</w:t>
      </w:r>
      <w:r w:rsidR="00627FD3">
        <w:rPr>
          <w:b w:val="0"/>
        </w:rPr>
        <w:t>.</w:t>
      </w:r>
    </w:p>
    <w:p w:rsidR="00714A9C" w:rsidRPr="00FF05DE" w:rsidRDefault="00714A9C" w:rsidP="00714A9C">
      <w:pPr>
        <w:autoSpaceDE w:val="0"/>
        <w:autoSpaceDN w:val="0"/>
        <w:adjustRightInd w:val="0"/>
        <w:rPr>
          <w:rFonts w:cs="Arial"/>
          <w:sz w:val="20"/>
          <w:szCs w:val="20"/>
          <w:lang w:eastAsia="en-AU"/>
        </w:rPr>
      </w:pPr>
      <w:r w:rsidRPr="00FF05DE">
        <w:rPr>
          <w:rFonts w:cs="Arial"/>
          <w:sz w:val="20"/>
          <w:szCs w:val="20"/>
          <w:lang w:eastAsia="en-AU"/>
        </w:rPr>
        <w:t xml:space="preserve">The </w:t>
      </w:r>
      <w:r>
        <w:rPr>
          <w:rFonts w:cs="Arial"/>
          <w:sz w:val="20"/>
          <w:szCs w:val="20"/>
          <w:lang w:eastAsia="en-AU"/>
        </w:rPr>
        <w:t>Paramedicine</w:t>
      </w:r>
      <w:r w:rsidRPr="00FF05DE">
        <w:rPr>
          <w:rFonts w:cs="Arial"/>
          <w:sz w:val="20"/>
          <w:szCs w:val="20"/>
          <w:lang w:eastAsia="en-AU"/>
        </w:rPr>
        <w:t xml:space="preserve"> Board</w:t>
      </w:r>
      <w:r>
        <w:rPr>
          <w:rFonts w:cs="Arial"/>
          <w:sz w:val="20"/>
          <w:szCs w:val="20"/>
          <w:lang w:eastAsia="en-AU"/>
        </w:rPr>
        <w:t xml:space="preserve"> of Australia (</w:t>
      </w:r>
      <w:r w:rsidR="00FF2A43">
        <w:rPr>
          <w:rFonts w:cs="Arial"/>
          <w:sz w:val="20"/>
          <w:szCs w:val="20"/>
          <w:lang w:eastAsia="en-AU"/>
        </w:rPr>
        <w:t xml:space="preserve">the </w:t>
      </w:r>
      <w:r>
        <w:rPr>
          <w:rFonts w:cs="Arial"/>
          <w:sz w:val="20"/>
          <w:szCs w:val="20"/>
          <w:lang w:eastAsia="en-AU"/>
        </w:rPr>
        <w:t>Board) requires</w:t>
      </w:r>
      <w:r w:rsidRPr="00FF05DE">
        <w:rPr>
          <w:rFonts w:cs="Arial"/>
          <w:sz w:val="20"/>
          <w:szCs w:val="20"/>
          <w:lang w:eastAsia="en-AU"/>
        </w:rPr>
        <w:t xml:space="preserve"> all applicants for </w:t>
      </w:r>
      <w:r w:rsidRPr="00606538">
        <w:rPr>
          <w:rFonts w:cs="Arial"/>
          <w:b/>
          <w:sz w:val="20"/>
          <w:szCs w:val="20"/>
          <w:lang w:eastAsia="en-AU"/>
        </w:rPr>
        <w:t>initial registration</w:t>
      </w:r>
      <w:r w:rsidRPr="00606538">
        <w:rPr>
          <w:rStyle w:val="FootnoteReference"/>
          <w:rFonts w:cs="Arial"/>
          <w:b/>
          <w:sz w:val="20"/>
          <w:szCs w:val="20"/>
          <w:lang w:eastAsia="en-AU"/>
        </w:rPr>
        <w:footnoteReference w:id="5"/>
      </w:r>
      <w:r w:rsidRPr="00FF05DE">
        <w:rPr>
          <w:rFonts w:cs="Arial"/>
          <w:sz w:val="20"/>
          <w:szCs w:val="20"/>
          <w:lang w:eastAsia="en-AU"/>
        </w:rPr>
        <w:t xml:space="preserve"> to demonstrate English language skills to be suitable for registration. </w:t>
      </w:r>
    </w:p>
    <w:p w:rsidR="00714A9C" w:rsidRPr="00FF05DE" w:rsidRDefault="00714A9C" w:rsidP="00714A9C">
      <w:pPr>
        <w:autoSpaceDE w:val="0"/>
        <w:autoSpaceDN w:val="0"/>
        <w:adjustRightInd w:val="0"/>
        <w:rPr>
          <w:rFonts w:cs="Arial"/>
          <w:sz w:val="20"/>
          <w:szCs w:val="20"/>
          <w:lang w:eastAsia="en-AU"/>
        </w:rPr>
      </w:pPr>
      <w:r w:rsidRPr="00FF05DE">
        <w:rPr>
          <w:rFonts w:cs="Arial"/>
          <w:sz w:val="20"/>
          <w:szCs w:val="20"/>
          <w:lang w:eastAsia="en-AU"/>
        </w:rPr>
        <w:t>This registration standard sets out how an applicant for registration can demonstrate to the Board that their competency in speaking and communicating in English is sufficient to practi</w:t>
      </w:r>
      <w:r>
        <w:rPr>
          <w:rFonts w:cs="Arial"/>
          <w:sz w:val="20"/>
          <w:szCs w:val="20"/>
          <w:lang w:eastAsia="en-AU"/>
        </w:rPr>
        <w:t>s</w:t>
      </w:r>
      <w:r w:rsidRPr="00FF05DE">
        <w:rPr>
          <w:rFonts w:cs="Arial"/>
          <w:sz w:val="20"/>
          <w:szCs w:val="20"/>
          <w:lang w:eastAsia="en-AU"/>
        </w:rPr>
        <w:t xml:space="preserve">e </w:t>
      </w:r>
      <w:r>
        <w:rPr>
          <w:rFonts w:cs="Arial"/>
          <w:sz w:val="20"/>
          <w:szCs w:val="20"/>
          <w:lang w:eastAsia="en-AU"/>
        </w:rPr>
        <w:t xml:space="preserve">the paramedicine </w:t>
      </w:r>
      <w:r w:rsidRPr="00FF05DE">
        <w:rPr>
          <w:rFonts w:cs="Arial"/>
          <w:sz w:val="20"/>
          <w:szCs w:val="20"/>
          <w:lang w:eastAsia="en-AU"/>
        </w:rPr>
        <w:t xml:space="preserve">profession. </w:t>
      </w:r>
    </w:p>
    <w:p w:rsidR="00EF7536" w:rsidRDefault="00714A9C">
      <w:pPr>
        <w:pStyle w:val="AHPRASubheading"/>
      </w:pPr>
      <w:r w:rsidRPr="00FF05DE">
        <w:t>Does this standard apply to me?</w:t>
      </w:r>
    </w:p>
    <w:p w:rsidR="00714A9C" w:rsidRDefault="00714A9C" w:rsidP="00714A9C">
      <w:pPr>
        <w:pStyle w:val="AHPRASubhead"/>
        <w:rPr>
          <w:rFonts w:cs="Arial"/>
          <w:b w:val="0"/>
          <w:color w:val="auto"/>
          <w:szCs w:val="20"/>
        </w:rPr>
      </w:pPr>
      <w:r w:rsidRPr="00FF05DE">
        <w:rPr>
          <w:rFonts w:cs="Arial"/>
          <w:b w:val="0"/>
          <w:color w:val="auto"/>
          <w:szCs w:val="20"/>
        </w:rPr>
        <w:t xml:space="preserve">This standard applies to all applicants for </w:t>
      </w:r>
      <w:r w:rsidRPr="00606538">
        <w:rPr>
          <w:rFonts w:cs="Arial"/>
          <w:color w:val="auto"/>
          <w:szCs w:val="20"/>
        </w:rPr>
        <w:t>initial registration</w:t>
      </w:r>
      <w:r>
        <w:rPr>
          <w:rFonts w:cs="Arial"/>
          <w:b w:val="0"/>
          <w:i/>
          <w:color w:val="auto"/>
          <w:szCs w:val="20"/>
        </w:rPr>
        <w:t>.</w:t>
      </w:r>
    </w:p>
    <w:p w:rsidR="00714A9C" w:rsidRDefault="00714A9C" w:rsidP="00714A9C">
      <w:pPr>
        <w:pStyle w:val="AHPRASubhead"/>
        <w:rPr>
          <w:rFonts w:cs="Arial"/>
          <w:b w:val="0"/>
          <w:color w:val="auto"/>
          <w:szCs w:val="20"/>
        </w:rPr>
      </w:pPr>
      <w:r w:rsidRPr="00CC5F59">
        <w:rPr>
          <w:rFonts w:cs="Arial"/>
          <w:b w:val="0"/>
          <w:color w:val="auto"/>
          <w:szCs w:val="20"/>
        </w:rPr>
        <w:t xml:space="preserve">It does not apply if you are applying for non-practising registration or if you are a </w:t>
      </w:r>
      <w:r w:rsidRPr="00606538">
        <w:rPr>
          <w:rFonts w:cs="Arial"/>
          <w:color w:val="auto"/>
          <w:szCs w:val="20"/>
        </w:rPr>
        <w:t>student</w:t>
      </w:r>
      <w:r>
        <w:rPr>
          <w:rFonts w:cs="Arial"/>
          <w:b w:val="0"/>
          <w:color w:val="auto"/>
          <w:szCs w:val="20"/>
        </w:rPr>
        <w:t xml:space="preserve">. </w:t>
      </w:r>
    </w:p>
    <w:p w:rsidR="00EF7536" w:rsidRDefault="00714A9C">
      <w:pPr>
        <w:pStyle w:val="AHPRASubheading"/>
      </w:pPr>
      <w:r w:rsidRPr="00FF05DE">
        <w:t>What must I do?</w:t>
      </w:r>
    </w:p>
    <w:p w:rsidR="00714A9C" w:rsidRDefault="00714A9C" w:rsidP="00714A9C">
      <w:pPr>
        <w:pStyle w:val="AHPRASubhead"/>
        <w:rPr>
          <w:rFonts w:cs="Arial"/>
          <w:b w:val="0"/>
          <w:color w:val="auto"/>
          <w:szCs w:val="20"/>
        </w:rPr>
      </w:pPr>
      <w:r w:rsidRPr="00FF05DE">
        <w:rPr>
          <w:rFonts w:cs="Arial"/>
          <w:b w:val="0"/>
          <w:color w:val="auto"/>
          <w:szCs w:val="20"/>
        </w:rPr>
        <w:t>If you</w:t>
      </w:r>
      <w:r>
        <w:rPr>
          <w:rFonts w:cs="Arial"/>
          <w:b w:val="0"/>
          <w:color w:val="auto"/>
          <w:szCs w:val="20"/>
        </w:rPr>
        <w:t xml:space="preserve"> are </w:t>
      </w:r>
      <w:r w:rsidRPr="00FF05DE">
        <w:rPr>
          <w:rFonts w:cs="Arial"/>
          <w:b w:val="0"/>
          <w:color w:val="auto"/>
          <w:szCs w:val="20"/>
        </w:rPr>
        <w:t xml:space="preserve">applying for </w:t>
      </w:r>
      <w:r w:rsidRPr="00606538">
        <w:rPr>
          <w:rFonts w:cs="Arial"/>
          <w:color w:val="auto"/>
          <w:szCs w:val="20"/>
        </w:rPr>
        <w:t>initial registration</w:t>
      </w:r>
      <w:r w:rsidRPr="00FF05DE">
        <w:rPr>
          <w:rFonts w:cs="Arial"/>
          <w:b w:val="0"/>
          <w:color w:val="auto"/>
          <w:szCs w:val="20"/>
        </w:rPr>
        <w:t xml:space="preserve"> you must demonstrate </w:t>
      </w:r>
      <w:r>
        <w:rPr>
          <w:rFonts w:cs="Arial"/>
          <w:b w:val="0"/>
          <w:color w:val="auto"/>
          <w:szCs w:val="20"/>
        </w:rPr>
        <w:t xml:space="preserve">your </w:t>
      </w:r>
      <w:r w:rsidRPr="00FF05DE">
        <w:rPr>
          <w:rFonts w:cs="Arial"/>
          <w:b w:val="0"/>
          <w:color w:val="auto"/>
          <w:szCs w:val="20"/>
        </w:rPr>
        <w:t>English language competency in one of the following ways</w:t>
      </w:r>
      <w:r>
        <w:rPr>
          <w:rFonts w:cs="Arial"/>
          <w:b w:val="0"/>
          <w:color w:val="auto"/>
          <w:szCs w:val="20"/>
        </w:rPr>
        <w:t>:</w:t>
      </w:r>
    </w:p>
    <w:p w:rsidR="00714A9C" w:rsidRPr="00714A9C" w:rsidRDefault="00714A9C" w:rsidP="00C25CE4">
      <w:pPr>
        <w:pStyle w:val="ListParagraph"/>
        <w:ind w:left="369" w:hanging="369"/>
        <w:contextualSpacing w:val="0"/>
        <w:rPr>
          <w:rFonts w:cs="Arial"/>
          <w:sz w:val="20"/>
          <w:szCs w:val="20"/>
        </w:rPr>
      </w:pPr>
      <w:r w:rsidRPr="00714A9C">
        <w:rPr>
          <w:rFonts w:cs="Arial"/>
          <w:sz w:val="20"/>
          <w:szCs w:val="20"/>
        </w:rPr>
        <w:t>1</w:t>
      </w:r>
      <w:r w:rsidRPr="0042716A">
        <w:rPr>
          <w:rFonts w:cs="Arial"/>
          <w:szCs w:val="20"/>
        </w:rPr>
        <w:t>.</w:t>
      </w:r>
      <w:r>
        <w:rPr>
          <w:rFonts w:cs="Arial"/>
          <w:b/>
          <w:szCs w:val="20"/>
        </w:rPr>
        <w:tab/>
      </w:r>
      <w:r w:rsidRPr="007B19D3">
        <w:rPr>
          <w:rFonts w:cs="Arial"/>
          <w:sz w:val="20"/>
          <w:szCs w:val="20"/>
        </w:rPr>
        <w:t xml:space="preserve">English is </w:t>
      </w:r>
      <w:r>
        <w:rPr>
          <w:rFonts w:cs="Arial"/>
          <w:sz w:val="20"/>
          <w:szCs w:val="20"/>
        </w:rPr>
        <w:t xml:space="preserve">your </w:t>
      </w:r>
      <w:r w:rsidRPr="00606538">
        <w:rPr>
          <w:rFonts w:cs="Arial"/>
          <w:b/>
          <w:sz w:val="20"/>
          <w:szCs w:val="20"/>
        </w:rPr>
        <w:t>primary language</w:t>
      </w:r>
      <w:r w:rsidRPr="007B19D3">
        <w:rPr>
          <w:rFonts w:cs="Arial"/>
          <w:sz w:val="20"/>
          <w:szCs w:val="20"/>
        </w:rPr>
        <w:t xml:space="preserve"> </w:t>
      </w:r>
      <w:r>
        <w:rPr>
          <w:rFonts w:cs="Arial"/>
          <w:sz w:val="20"/>
          <w:szCs w:val="20"/>
        </w:rPr>
        <w:t>and you have undertaken and satisfactorily completed:</w:t>
      </w:r>
    </w:p>
    <w:p w:rsidR="00EF7536" w:rsidRDefault="00714A9C">
      <w:pPr>
        <w:pStyle w:val="AHPRABulletlevel2"/>
        <w:ind w:left="738" w:hanging="369"/>
      </w:pPr>
      <w:r>
        <w:t>a</w:t>
      </w:r>
      <w:r w:rsidRPr="007B19D3">
        <w:t xml:space="preserve">ll </w:t>
      </w:r>
      <w:r>
        <w:t xml:space="preserve">of your </w:t>
      </w:r>
      <w:r w:rsidRPr="007B19D3">
        <w:t>primary</w:t>
      </w:r>
      <w:r>
        <w:t xml:space="preserve"> and </w:t>
      </w:r>
      <w:r w:rsidRPr="00606538">
        <w:rPr>
          <w:b/>
        </w:rPr>
        <w:t>secondary education</w:t>
      </w:r>
      <w:r>
        <w:t xml:space="preserve"> which was taught and assessed solely </w:t>
      </w:r>
      <w:r w:rsidRPr="007B19D3">
        <w:t xml:space="preserve">in English in </w:t>
      </w:r>
      <w:r>
        <w:t>a</w:t>
      </w:r>
      <w:r w:rsidRPr="007B19D3">
        <w:t xml:space="preserve"> </w:t>
      </w:r>
      <w:r w:rsidRPr="00606538">
        <w:rPr>
          <w:b/>
        </w:rPr>
        <w:t>recognised countr</w:t>
      </w:r>
      <w:r>
        <w:rPr>
          <w:b/>
        </w:rPr>
        <w:t>y</w:t>
      </w:r>
      <w:r w:rsidR="00C25CE4">
        <w:rPr>
          <w:b/>
        </w:rPr>
        <w:t>,</w:t>
      </w:r>
      <w:r>
        <w:t xml:space="preserve"> </w:t>
      </w:r>
      <w:r w:rsidRPr="00606538">
        <w:rPr>
          <w:u w:val="single"/>
        </w:rPr>
        <w:t>and</w:t>
      </w:r>
    </w:p>
    <w:p w:rsidR="00EF7536" w:rsidRDefault="00F525FE">
      <w:pPr>
        <w:pStyle w:val="AHPRABulletlevel2"/>
        <w:ind w:left="738" w:hanging="369"/>
        <w:rPr>
          <w:rFonts w:cs="Arial"/>
          <w:szCs w:val="20"/>
        </w:rPr>
      </w:pPr>
      <w:r w:rsidRPr="00F525FE">
        <w:rPr>
          <w:rFonts w:cs="Arial"/>
          <w:b/>
          <w:szCs w:val="20"/>
        </w:rPr>
        <w:t>qualifications</w:t>
      </w:r>
      <w:r w:rsidR="00714A9C" w:rsidRPr="007E77A9">
        <w:rPr>
          <w:rFonts w:cs="Arial"/>
          <w:szCs w:val="20"/>
        </w:rPr>
        <w:t xml:space="preserve"> </w:t>
      </w:r>
      <w:r w:rsidRPr="00F525FE">
        <w:rPr>
          <w:rFonts w:cs="Arial"/>
          <w:b/>
          <w:szCs w:val="20"/>
        </w:rPr>
        <w:t>or training</w:t>
      </w:r>
      <w:r w:rsidR="00714A9C">
        <w:rPr>
          <w:rFonts w:cs="Arial"/>
          <w:szCs w:val="20"/>
        </w:rPr>
        <w:t xml:space="preserve"> </w:t>
      </w:r>
      <w:r w:rsidRPr="00F525FE">
        <w:rPr>
          <w:rFonts w:cs="Arial"/>
          <w:b/>
          <w:szCs w:val="20"/>
        </w:rPr>
        <w:t>in the profession</w:t>
      </w:r>
      <w:r w:rsidR="00714A9C">
        <w:rPr>
          <w:rFonts w:cs="Arial"/>
          <w:szCs w:val="20"/>
        </w:rPr>
        <w:t xml:space="preserve">, which you are relying on to support your eligibility for registration under the </w:t>
      </w:r>
      <w:r w:rsidR="00714A9C" w:rsidRPr="00606538">
        <w:rPr>
          <w:rFonts w:cs="Arial"/>
          <w:b/>
          <w:szCs w:val="20"/>
        </w:rPr>
        <w:t>National Law</w:t>
      </w:r>
      <w:r w:rsidR="00714A9C">
        <w:rPr>
          <w:rFonts w:cs="Arial"/>
          <w:szCs w:val="20"/>
        </w:rPr>
        <w:t>,</w:t>
      </w:r>
      <w:r w:rsidR="00714A9C" w:rsidRPr="007E77A9">
        <w:rPr>
          <w:rFonts w:cs="Arial"/>
          <w:szCs w:val="20"/>
        </w:rPr>
        <w:t xml:space="preserve"> </w:t>
      </w:r>
      <w:r w:rsidR="00714A9C">
        <w:rPr>
          <w:rFonts w:cs="Arial"/>
          <w:szCs w:val="20"/>
        </w:rPr>
        <w:t>which were taught and assessed solely in English</w:t>
      </w:r>
      <w:r w:rsidR="00714A9C" w:rsidRPr="007E77A9">
        <w:rPr>
          <w:rFonts w:cs="Arial"/>
          <w:szCs w:val="20"/>
        </w:rPr>
        <w:t xml:space="preserve">. </w:t>
      </w:r>
    </w:p>
    <w:p w:rsidR="00714A9C" w:rsidRPr="00FF05DE" w:rsidRDefault="00714A9C" w:rsidP="00714A9C">
      <w:pPr>
        <w:pStyle w:val="AHPRASubhead"/>
        <w:rPr>
          <w:rFonts w:cs="Arial"/>
          <w:color w:val="auto"/>
          <w:szCs w:val="20"/>
        </w:rPr>
      </w:pPr>
      <w:r w:rsidRPr="00FF05DE">
        <w:rPr>
          <w:rFonts w:cs="Arial"/>
          <w:color w:val="auto"/>
          <w:szCs w:val="20"/>
        </w:rPr>
        <w:t>OR</w:t>
      </w:r>
    </w:p>
    <w:p w:rsidR="00714A9C" w:rsidRPr="00EB00B4" w:rsidRDefault="00714A9C" w:rsidP="00714A9C">
      <w:pPr>
        <w:pStyle w:val="Default"/>
        <w:spacing w:after="200"/>
        <w:ind w:left="369" w:hanging="369"/>
        <w:rPr>
          <w:color w:val="auto"/>
          <w:sz w:val="20"/>
          <w:szCs w:val="20"/>
        </w:rPr>
      </w:pPr>
      <w:r>
        <w:rPr>
          <w:color w:val="auto"/>
          <w:sz w:val="20"/>
          <w:szCs w:val="20"/>
        </w:rPr>
        <w:t>2.</w:t>
      </w:r>
      <w:r>
        <w:rPr>
          <w:color w:val="auto"/>
          <w:sz w:val="20"/>
          <w:szCs w:val="20"/>
        </w:rPr>
        <w:tab/>
        <w:t>You have a</w:t>
      </w:r>
      <w:r w:rsidRPr="00FF05DE">
        <w:rPr>
          <w:color w:val="auto"/>
          <w:sz w:val="20"/>
          <w:szCs w:val="20"/>
        </w:rPr>
        <w:t xml:space="preserve"> combination of </w:t>
      </w:r>
      <w:r w:rsidRPr="00714A9C">
        <w:rPr>
          <w:color w:val="auto"/>
          <w:sz w:val="20"/>
          <w:szCs w:val="20"/>
        </w:rPr>
        <w:t>secondary education</w:t>
      </w:r>
      <w:r w:rsidRPr="00FF05DE">
        <w:rPr>
          <w:color w:val="auto"/>
          <w:sz w:val="20"/>
          <w:szCs w:val="20"/>
        </w:rPr>
        <w:t xml:space="preserve"> </w:t>
      </w:r>
      <w:r w:rsidR="004638A5">
        <w:rPr>
          <w:color w:val="auto"/>
          <w:sz w:val="20"/>
          <w:szCs w:val="20"/>
        </w:rPr>
        <w:t xml:space="preserve">and </w:t>
      </w:r>
      <w:r w:rsidR="00F525FE" w:rsidRPr="00F525FE">
        <w:rPr>
          <w:b/>
          <w:color w:val="auto"/>
          <w:sz w:val="20"/>
          <w:szCs w:val="20"/>
        </w:rPr>
        <w:t>qualifications</w:t>
      </w:r>
      <w:r>
        <w:rPr>
          <w:color w:val="auto"/>
          <w:sz w:val="20"/>
          <w:szCs w:val="20"/>
        </w:rPr>
        <w:t xml:space="preserve"> </w:t>
      </w:r>
      <w:r w:rsidR="00F525FE" w:rsidRPr="00F525FE">
        <w:rPr>
          <w:b/>
          <w:color w:val="auto"/>
          <w:sz w:val="20"/>
          <w:szCs w:val="20"/>
        </w:rPr>
        <w:t>or training</w:t>
      </w:r>
      <w:r>
        <w:rPr>
          <w:color w:val="auto"/>
          <w:sz w:val="20"/>
          <w:szCs w:val="20"/>
        </w:rPr>
        <w:t xml:space="preserve"> </w:t>
      </w:r>
      <w:r w:rsidR="00F525FE" w:rsidRPr="00F525FE">
        <w:rPr>
          <w:b/>
          <w:color w:val="auto"/>
          <w:sz w:val="20"/>
          <w:szCs w:val="20"/>
        </w:rPr>
        <w:t>in the profession</w:t>
      </w:r>
      <w:r w:rsidRPr="00FF05DE">
        <w:rPr>
          <w:color w:val="auto"/>
          <w:sz w:val="20"/>
          <w:szCs w:val="20"/>
        </w:rPr>
        <w:t>, whe</w:t>
      </w:r>
      <w:r>
        <w:rPr>
          <w:color w:val="auto"/>
          <w:sz w:val="20"/>
          <w:szCs w:val="20"/>
        </w:rPr>
        <w:t>re</w:t>
      </w:r>
      <w:r w:rsidRPr="00FF05DE">
        <w:rPr>
          <w:color w:val="auto"/>
          <w:sz w:val="20"/>
          <w:szCs w:val="20"/>
        </w:rPr>
        <w:t xml:space="preserve"> you have undertaken and satisfactorily </w:t>
      </w:r>
      <w:r w:rsidRPr="00EB00B4">
        <w:rPr>
          <w:color w:val="auto"/>
          <w:sz w:val="20"/>
          <w:szCs w:val="20"/>
        </w:rPr>
        <w:t>completed:</w:t>
      </w:r>
    </w:p>
    <w:p w:rsidR="00EF7536" w:rsidRDefault="00714A9C">
      <w:pPr>
        <w:pStyle w:val="AHPRABulletlevel2"/>
        <w:numPr>
          <w:ilvl w:val="0"/>
          <w:numId w:val="12"/>
        </w:numPr>
        <w:ind w:left="738" w:hanging="369"/>
      </w:pPr>
      <w:r w:rsidRPr="00714A9C">
        <w:t xml:space="preserve">at least two years of your </w:t>
      </w:r>
      <w:r w:rsidR="00F525FE" w:rsidRPr="00F525FE">
        <w:rPr>
          <w:b/>
        </w:rPr>
        <w:t>secondary education</w:t>
      </w:r>
      <w:r w:rsidRPr="00714A9C">
        <w:t xml:space="preserve"> which was taught and assessed solely in English in a recognised country</w:t>
      </w:r>
      <w:r w:rsidR="007D26C1">
        <w:t>;</w:t>
      </w:r>
      <w:r w:rsidRPr="00714A9C">
        <w:t xml:space="preserve"> and </w:t>
      </w:r>
    </w:p>
    <w:p w:rsidR="00EF7536" w:rsidRDefault="00F525FE">
      <w:pPr>
        <w:pStyle w:val="AHPRABulletlevel2"/>
        <w:numPr>
          <w:ilvl w:val="0"/>
          <w:numId w:val="12"/>
        </w:numPr>
        <w:spacing w:after="200"/>
        <w:ind w:left="738" w:hanging="369"/>
        <w:rPr>
          <w:szCs w:val="20"/>
        </w:rPr>
      </w:pPr>
      <w:r w:rsidRPr="00F525FE">
        <w:rPr>
          <w:b/>
        </w:rPr>
        <w:t>qualifications</w:t>
      </w:r>
      <w:r w:rsidR="00714A9C" w:rsidRPr="00714A9C">
        <w:t xml:space="preserve"> </w:t>
      </w:r>
      <w:r w:rsidRPr="00F525FE">
        <w:rPr>
          <w:b/>
        </w:rPr>
        <w:t>or training</w:t>
      </w:r>
      <w:r w:rsidR="00714A9C" w:rsidRPr="00714A9C">
        <w:t xml:space="preserve"> </w:t>
      </w:r>
      <w:r w:rsidRPr="00F525FE">
        <w:rPr>
          <w:b/>
        </w:rPr>
        <w:t>in the profession</w:t>
      </w:r>
      <w:r w:rsidR="00714A9C" w:rsidRPr="00714A9C">
        <w:t>, which you are relying on to support your eligibility</w:t>
      </w:r>
      <w:r w:rsidR="00714A9C" w:rsidRPr="00EB00B4">
        <w:rPr>
          <w:szCs w:val="20"/>
        </w:rPr>
        <w:t xml:space="preserve"> for registration under the </w:t>
      </w:r>
      <w:r w:rsidR="00714A9C" w:rsidRPr="00EB00B4">
        <w:rPr>
          <w:b/>
          <w:szCs w:val="20"/>
        </w:rPr>
        <w:t>National Law</w:t>
      </w:r>
      <w:r w:rsidR="00714A9C" w:rsidRPr="00EB00B4">
        <w:rPr>
          <w:szCs w:val="20"/>
        </w:rPr>
        <w:t xml:space="preserve">, which were taught and assessed solely in English in a </w:t>
      </w:r>
      <w:r w:rsidR="00714A9C" w:rsidRPr="00EB00B4">
        <w:rPr>
          <w:b/>
          <w:szCs w:val="20"/>
        </w:rPr>
        <w:t>recognised countr</w:t>
      </w:r>
      <w:r w:rsidR="00714A9C" w:rsidRPr="00EB00B4">
        <w:rPr>
          <w:szCs w:val="20"/>
        </w:rPr>
        <w:t>y.</w:t>
      </w:r>
      <w:r w:rsidR="00714A9C" w:rsidRPr="00FF05DE">
        <w:rPr>
          <w:szCs w:val="20"/>
        </w:rPr>
        <w:t xml:space="preserve"> </w:t>
      </w:r>
    </w:p>
    <w:p w:rsidR="00714A9C" w:rsidRPr="00FF05DE" w:rsidRDefault="00714A9C" w:rsidP="00714A9C">
      <w:pPr>
        <w:pStyle w:val="AHPRASubhead"/>
        <w:rPr>
          <w:rFonts w:cs="Arial"/>
          <w:color w:val="auto"/>
          <w:szCs w:val="20"/>
        </w:rPr>
      </w:pPr>
      <w:r w:rsidRPr="00FF05DE">
        <w:rPr>
          <w:rFonts w:cs="Arial"/>
          <w:color w:val="auto"/>
          <w:szCs w:val="20"/>
        </w:rPr>
        <w:t>OR</w:t>
      </w:r>
    </w:p>
    <w:p w:rsidR="00714A9C" w:rsidRDefault="00714A9C" w:rsidP="00B74033">
      <w:pPr>
        <w:pStyle w:val="AHPRASubhead"/>
        <w:autoSpaceDE w:val="0"/>
        <w:autoSpaceDN w:val="0"/>
        <w:adjustRightInd w:val="0"/>
        <w:ind w:left="369" w:hanging="369"/>
        <w:rPr>
          <w:rFonts w:cs="Arial"/>
          <w:b w:val="0"/>
          <w:szCs w:val="20"/>
        </w:rPr>
      </w:pPr>
      <w:r>
        <w:rPr>
          <w:rFonts w:cs="Arial"/>
          <w:b w:val="0"/>
          <w:color w:val="auto"/>
          <w:szCs w:val="20"/>
        </w:rPr>
        <w:lastRenderedPageBreak/>
        <w:t>3.</w:t>
      </w:r>
      <w:r>
        <w:rPr>
          <w:rFonts w:cs="Arial"/>
          <w:b w:val="0"/>
          <w:color w:val="auto"/>
          <w:szCs w:val="20"/>
        </w:rPr>
        <w:tab/>
      </w:r>
      <w:r w:rsidRPr="00714A9C">
        <w:rPr>
          <w:rFonts w:cs="Arial"/>
          <w:b w:val="0"/>
          <w:color w:val="auto"/>
          <w:szCs w:val="20"/>
          <w:lang w:val="en-AU"/>
        </w:rPr>
        <w:t xml:space="preserve">You </w:t>
      </w:r>
      <w:r>
        <w:rPr>
          <w:rFonts w:cs="Arial"/>
          <w:b w:val="0"/>
          <w:color w:val="auto"/>
          <w:szCs w:val="20"/>
        </w:rPr>
        <w:t xml:space="preserve">have undertaken and satisfactorily completed at </w:t>
      </w:r>
      <w:r w:rsidR="008E74F6">
        <w:rPr>
          <w:rFonts w:cs="Arial"/>
          <w:b w:val="0"/>
          <w:color w:val="auto"/>
          <w:szCs w:val="20"/>
        </w:rPr>
        <w:t xml:space="preserve">least </w:t>
      </w:r>
      <w:r w:rsidR="00175C04" w:rsidRPr="00175C04">
        <w:rPr>
          <w:rFonts w:cs="Arial"/>
          <w:color w:val="auto"/>
          <w:szCs w:val="20"/>
        </w:rPr>
        <w:t>six</w:t>
      </w:r>
      <w:r w:rsidRPr="00B812C1">
        <w:rPr>
          <w:rFonts w:cs="Arial"/>
          <w:color w:val="auto"/>
          <w:szCs w:val="20"/>
        </w:rPr>
        <w:t xml:space="preserve"> </w:t>
      </w:r>
      <w:r w:rsidRPr="00606538">
        <w:rPr>
          <w:rFonts w:cs="Arial"/>
          <w:color w:val="auto"/>
          <w:szCs w:val="20"/>
        </w:rPr>
        <w:t xml:space="preserve">years’ (full time equivalent) </w:t>
      </w:r>
      <w:r w:rsidR="007D16FA">
        <w:rPr>
          <w:rFonts w:cs="Arial"/>
          <w:color w:val="auto"/>
          <w:szCs w:val="20"/>
        </w:rPr>
        <w:t xml:space="preserve">continuous </w:t>
      </w:r>
      <w:r w:rsidR="0029787F">
        <w:rPr>
          <w:rFonts w:cs="Arial"/>
          <w:color w:val="auto"/>
          <w:szCs w:val="20"/>
        </w:rPr>
        <w:t>education</w:t>
      </w:r>
      <w:r w:rsidR="00E630C7">
        <w:rPr>
          <w:rFonts w:cs="Arial"/>
          <w:color w:val="auto"/>
          <w:szCs w:val="20"/>
        </w:rPr>
        <w:t xml:space="preserve"> </w:t>
      </w:r>
      <w:r w:rsidRPr="00FF05DE">
        <w:rPr>
          <w:rFonts w:cs="Arial"/>
          <w:b w:val="0"/>
          <w:color w:val="auto"/>
          <w:szCs w:val="20"/>
        </w:rPr>
        <w:t xml:space="preserve">taught and assessed solely in English, in any of the </w:t>
      </w:r>
      <w:r w:rsidRPr="00EB00B4">
        <w:rPr>
          <w:rFonts w:cs="Arial"/>
          <w:color w:val="auto"/>
          <w:szCs w:val="20"/>
        </w:rPr>
        <w:t>recognised countries</w:t>
      </w:r>
      <w:r w:rsidRPr="00FF05DE">
        <w:rPr>
          <w:rFonts w:cs="Arial"/>
          <w:b w:val="0"/>
          <w:color w:val="auto"/>
          <w:szCs w:val="20"/>
        </w:rPr>
        <w:t xml:space="preserve">, which includes </w:t>
      </w:r>
      <w:r w:rsidR="00F525FE" w:rsidRPr="00F525FE">
        <w:rPr>
          <w:rFonts w:cs="Arial"/>
          <w:color w:val="auto"/>
          <w:szCs w:val="20"/>
        </w:rPr>
        <w:t>qualifications or training</w:t>
      </w:r>
      <w:r>
        <w:rPr>
          <w:rFonts w:cs="Arial"/>
          <w:b w:val="0"/>
          <w:color w:val="auto"/>
          <w:szCs w:val="20"/>
        </w:rPr>
        <w:t xml:space="preserve"> </w:t>
      </w:r>
      <w:r w:rsidR="00F525FE" w:rsidRPr="00F525FE">
        <w:rPr>
          <w:rFonts w:cs="Arial"/>
          <w:color w:val="auto"/>
          <w:szCs w:val="20"/>
        </w:rPr>
        <w:t>in the profession</w:t>
      </w:r>
      <w:r w:rsidRPr="00FF05DE">
        <w:rPr>
          <w:rFonts w:cs="Arial"/>
          <w:b w:val="0"/>
          <w:color w:val="auto"/>
          <w:szCs w:val="20"/>
        </w:rPr>
        <w:t xml:space="preserve"> </w:t>
      </w:r>
      <w:r w:rsidRPr="0042716A">
        <w:rPr>
          <w:rFonts w:cs="Arial"/>
          <w:b w:val="0"/>
          <w:color w:val="auto"/>
          <w:szCs w:val="20"/>
        </w:rPr>
        <w:t xml:space="preserve">which you </w:t>
      </w:r>
      <w:r w:rsidR="00C874F6">
        <w:rPr>
          <w:rFonts w:cs="Arial"/>
          <w:b w:val="0"/>
          <w:color w:val="auto"/>
          <w:szCs w:val="20"/>
        </w:rPr>
        <w:t>are</w:t>
      </w:r>
      <w:r w:rsidR="00E630C7" w:rsidRPr="0042716A">
        <w:rPr>
          <w:rFonts w:cs="Arial"/>
          <w:b w:val="0"/>
          <w:color w:val="auto"/>
          <w:szCs w:val="20"/>
        </w:rPr>
        <w:t xml:space="preserve"> </w:t>
      </w:r>
      <w:r w:rsidRPr="0042716A">
        <w:rPr>
          <w:rFonts w:cs="Arial"/>
          <w:b w:val="0"/>
          <w:color w:val="auto"/>
          <w:szCs w:val="20"/>
        </w:rPr>
        <w:t xml:space="preserve">relying on to support your eligibility for registration under the </w:t>
      </w:r>
      <w:r w:rsidRPr="00606538">
        <w:rPr>
          <w:rFonts w:cs="Arial"/>
          <w:color w:val="auto"/>
          <w:szCs w:val="20"/>
        </w:rPr>
        <w:t>National Law</w:t>
      </w:r>
      <w:r>
        <w:rPr>
          <w:rFonts w:cs="Arial"/>
          <w:b w:val="0"/>
          <w:i/>
          <w:color w:val="auto"/>
          <w:szCs w:val="20"/>
        </w:rPr>
        <w:t>.</w:t>
      </w:r>
      <w:r w:rsidRPr="0042716A">
        <w:rPr>
          <w:rFonts w:cs="Arial"/>
          <w:b w:val="0"/>
          <w:szCs w:val="20"/>
        </w:rPr>
        <w:t xml:space="preserve"> </w:t>
      </w:r>
    </w:p>
    <w:p w:rsidR="007C1FC7" w:rsidRPr="00CB6C63" w:rsidRDefault="007F7885" w:rsidP="009778C0">
      <w:pPr>
        <w:pStyle w:val="AHPRASubhead"/>
        <w:autoSpaceDE w:val="0"/>
        <w:autoSpaceDN w:val="0"/>
        <w:adjustRightInd w:val="0"/>
        <w:rPr>
          <w:rFonts w:cs="Arial"/>
          <w:b w:val="0"/>
          <w:color w:val="auto"/>
          <w:szCs w:val="20"/>
        </w:rPr>
      </w:pPr>
      <w:r>
        <w:rPr>
          <w:b w:val="0"/>
          <w:color w:val="auto"/>
          <w:szCs w:val="20"/>
        </w:rPr>
        <w:t>For the purpose of items 1, 2 and 3 t</w:t>
      </w:r>
      <w:r w:rsidR="00F525FE" w:rsidRPr="00F525FE">
        <w:rPr>
          <w:b w:val="0"/>
          <w:color w:val="auto"/>
          <w:szCs w:val="20"/>
        </w:rPr>
        <w:t>he last period of education must have been completed no more than five years prior to applying for registration</w:t>
      </w:r>
      <w:r w:rsidR="00C874F6">
        <w:rPr>
          <w:b w:val="0"/>
          <w:color w:val="auto"/>
          <w:szCs w:val="20"/>
        </w:rPr>
        <w:t>.</w:t>
      </w:r>
    </w:p>
    <w:p w:rsidR="007C1FC7" w:rsidRPr="00FF05DE" w:rsidRDefault="007C1FC7" w:rsidP="00B74033">
      <w:pPr>
        <w:pStyle w:val="AHPRASubhead"/>
        <w:autoSpaceDE w:val="0"/>
        <w:autoSpaceDN w:val="0"/>
        <w:adjustRightInd w:val="0"/>
        <w:ind w:left="369" w:hanging="369"/>
        <w:rPr>
          <w:rFonts w:cs="Arial"/>
          <w:b w:val="0"/>
          <w:color w:val="auto"/>
          <w:szCs w:val="20"/>
        </w:rPr>
      </w:pPr>
    </w:p>
    <w:p w:rsidR="00714A9C" w:rsidRPr="00FF05DE" w:rsidRDefault="00714A9C" w:rsidP="00714A9C">
      <w:pPr>
        <w:autoSpaceDE w:val="0"/>
        <w:autoSpaceDN w:val="0"/>
        <w:adjustRightInd w:val="0"/>
        <w:rPr>
          <w:rFonts w:cs="Arial"/>
          <w:b/>
          <w:sz w:val="20"/>
          <w:szCs w:val="20"/>
        </w:rPr>
      </w:pPr>
      <w:r w:rsidRPr="00FF05DE">
        <w:rPr>
          <w:rFonts w:cs="Arial"/>
          <w:b/>
          <w:sz w:val="20"/>
          <w:szCs w:val="20"/>
        </w:rPr>
        <w:t>OR</w:t>
      </w:r>
    </w:p>
    <w:p w:rsidR="00714A9C" w:rsidRPr="00FF05DE" w:rsidRDefault="00714A9C" w:rsidP="00B74033">
      <w:pPr>
        <w:autoSpaceDE w:val="0"/>
        <w:autoSpaceDN w:val="0"/>
        <w:adjustRightInd w:val="0"/>
        <w:ind w:left="369" w:hanging="369"/>
        <w:rPr>
          <w:rFonts w:cs="Arial"/>
          <w:sz w:val="20"/>
          <w:szCs w:val="20"/>
          <w:lang w:eastAsia="en-AU"/>
        </w:rPr>
      </w:pPr>
      <w:r>
        <w:rPr>
          <w:rFonts w:cs="Arial"/>
          <w:sz w:val="20"/>
          <w:szCs w:val="20"/>
          <w:lang w:eastAsia="en-AU"/>
        </w:rPr>
        <w:t>4</w:t>
      </w:r>
      <w:r w:rsidRPr="00FF05DE">
        <w:rPr>
          <w:rFonts w:cs="Arial"/>
          <w:sz w:val="20"/>
          <w:szCs w:val="20"/>
          <w:lang w:eastAsia="en-AU"/>
        </w:rPr>
        <w:t>.</w:t>
      </w:r>
      <w:r w:rsidRPr="00FF05DE">
        <w:rPr>
          <w:rFonts w:cs="Arial"/>
          <w:sz w:val="20"/>
          <w:szCs w:val="20"/>
          <w:lang w:eastAsia="en-AU"/>
        </w:rPr>
        <w:tab/>
      </w:r>
      <w:r>
        <w:rPr>
          <w:rFonts w:cs="Arial"/>
          <w:sz w:val="20"/>
          <w:szCs w:val="20"/>
          <w:lang w:eastAsia="en-AU"/>
        </w:rPr>
        <w:t>You achieve the required minimum scores in</w:t>
      </w:r>
      <w:r w:rsidRPr="00FF05DE">
        <w:rPr>
          <w:rFonts w:cs="Arial"/>
          <w:sz w:val="20"/>
          <w:szCs w:val="20"/>
          <w:lang w:eastAsia="en-AU"/>
        </w:rPr>
        <w:t xml:space="preserve"> one of the following English language tests </w:t>
      </w:r>
      <w:r>
        <w:rPr>
          <w:rFonts w:cs="Arial"/>
          <w:sz w:val="20"/>
          <w:szCs w:val="20"/>
          <w:lang w:eastAsia="en-AU"/>
        </w:rPr>
        <w:t xml:space="preserve">and meet the </w:t>
      </w:r>
      <w:r w:rsidRPr="0042716A">
        <w:rPr>
          <w:rFonts w:cs="Arial"/>
          <w:sz w:val="20"/>
          <w:szCs w:val="20"/>
          <w:lang w:eastAsia="en-AU"/>
        </w:rPr>
        <w:t>requirements for</w:t>
      </w:r>
      <w:r>
        <w:rPr>
          <w:rFonts w:cs="Arial"/>
          <w:i/>
          <w:sz w:val="20"/>
          <w:szCs w:val="20"/>
          <w:lang w:eastAsia="en-AU"/>
        </w:rPr>
        <w:t xml:space="preserve"> </w:t>
      </w:r>
      <w:r w:rsidRPr="00606538">
        <w:rPr>
          <w:rFonts w:cs="Arial"/>
          <w:b/>
          <w:sz w:val="20"/>
          <w:szCs w:val="20"/>
          <w:lang w:eastAsia="en-AU"/>
        </w:rPr>
        <w:t>test results</w:t>
      </w:r>
      <w:r>
        <w:rPr>
          <w:rFonts w:cs="Arial"/>
          <w:i/>
          <w:sz w:val="20"/>
          <w:szCs w:val="20"/>
          <w:lang w:eastAsia="en-AU"/>
        </w:rPr>
        <w:t xml:space="preserve"> </w:t>
      </w:r>
      <w:r>
        <w:rPr>
          <w:rFonts w:cs="Arial"/>
          <w:sz w:val="20"/>
          <w:szCs w:val="20"/>
          <w:lang w:eastAsia="en-AU"/>
        </w:rPr>
        <w:t>specified in this standard</w:t>
      </w:r>
      <w:r w:rsidRPr="00FF05DE">
        <w:rPr>
          <w:rFonts w:cs="Arial"/>
          <w:sz w:val="20"/>
          <w:szCs w:val="20"/>
          <w:lang w:eastAsia="en-AU"/>
        </w:rPr>
        <w:t>:</w:t>
      </w:r>
    </w:p>
    <w:p w:rsidR="00714A9C" w:rsidRPr="00226CAF" w:rsidRDefault="00714A9C" w:rsidP="00A32DFB">
      <w:pPr>
        <w:autoSpaceDE w:val="0"/>
        <w:autoSpaceDN w:val="0"/>
        <w:adjustRightInd w:val="0"/>
        <w:ind w:left="738" w:hanging="369"/>
        <w:rPr>
          <w:rFonts w:cs="Arial"/>
          <w:sz w:val="20"/>
          <w:szCs w:val="20"/>
          <w:lang w:eastAsia="en-AU"/>
        </w:rPr>
      </w:pPr>
      <w:r>
        <w:rPr>
          <w:rFonts w:cs="Arial"/>
          <w:sz w:val="20"/>
          <w:szCs w:val="20"/>
          <w:lang w:eastAsia="en-AU"/>
        </w:rPr>
        <w:t>a.</w:t>
      </w:r>
      <w:r>
        <w:rPr>
          <w:rFonts w:cs="Arial"/>
          <w:sz w:val="20"/>
          <w:szCs w:val="20"/>
          <w:lang w:eastAsia="en-AU"/>
        </w:rPr>
        <w:tab/>
      </w:r>
      <w:r w:rsidRPr="00B74033">
        <w:rPr>
          <w:sz w:val="20"/>
        </w:rPr>
        <w:t>the IELTS (academic module) with a minimum overall score of 7 and a minimum score of 7 in each of the four components (listening, rea</w:t>
      </w:r>
      <w:r w:rsidRPr="00226CAF">
        <w:rPr>
          <w:rFonts w:cs="Arial"/>
          <w:sz w:val="20"/>
          <w:szCs w:val="20"/>
          <w:lang w:eastAsia="en-AU"/>
        </w:rPr>
        <w:t xml:space="preserve">ding, writing and speaking). </w:t>
      </w:r>
    </w:p>
    <w:p w:rsidR="00714A9C" w:rsidRPr="00B74033" w:rsidRDefault="00714A9C" w:rsidP="00A32DFB">
      <w:pPr>
        <w:pStyle w:val="ListParagraph"/>
        <w:autoSpaceDE w:val="0"/>
        <w:autoSpaceDN w:val="0"/>
        <w:adjustRightInd w:val="0"/>
        <w:ind w:left="738" w:hanging="369"/>
        <w:contextualSpacing w:val="0"/>
        <w:rPr>
          <w:rFonts w:cs="Arial"/>
          <w:b/>
          <w:sz w:val="20"/>
          <w:szCs w:val="20"/>
          <w:lang w:eastAsia="en-AU"/>
        </w:rPr>
      </w:pPr>
      <w:r w:rsidRPr="00C5560B">
        <w:rPr>
          <w:rFonts w:cs="Arial"/>
          <w:b/>
          <w:sz w:val="20"/>
          <w:szCs w:val="20"/>
          <w:lang w:eastAsia="en-AU"/>
        </w:rPr>
        <w:t>NOTE:</w:t>
      </w:r>
    </w:p>
    <w:p w:rsidR="00714A9C" w:rsidRPr="00B74033" w:rsidRDefault="00714A9C" w:rsidP="00A32DFB">
      <w:pPr>
        <w:pStyle w:val="ListParagraph"/>
        <w:autoSpaceDE w:val="0"/>
        <w:autoSpaceDN w:val="0"/>
        <w:adjustRightInd w:val="0"/>
        <w:ind w:left="738" w:hanging="369"/>
        <w:contextualSpacing w:val="0"/>
        <w:rPr>
          <w:rFonts w:cs="Arial"/>
          <w:sz w:val="20"/>
          <w:szCs w:val="20"/>
          <w:lang w:eastAsia="en-AU"/>
        </w:rPr>
      </w:pPr>
      <w:r>
        <w:rPr>
          <w:rFonts w:cs="Arial"/>
          <w:sz w:val="20"/>
          <w:szCs w:val="20"/>
          <w:lang w:eastAsia="en-AU"/>
        </w:rPr>
        <w:t>We will only accept test results:</w:t>
      </w:r>
    </w:p>
    <w:p w:rsidR="00714A9C" w:rsidRPr="00B812C1" w:rsidRDefault="00714A9C" w:rsidP="00A32DFB">
      <w:pPr>
        <w:pStyle w:val="AHPRAbody"/>
        <w:numPr>
          <w:ilvl w:val="0"/>
          <w:numId w:val="27"/>
        </w:numPr>
        <w:spacing w:after="0"/>
        <w:ind w:left="738" w:hanging="369"/>
        <w:rPr>
          <w:lang w:eastAsia="en-AU"/>
        </w:rPr>
      </w:pPr>
      <w:r w:rsidRPr="00B812C1">
        <w:rPr>
          <w:lang w:eastAsia="en-AU"/>
        </w:rPr>
        <w:t xml:space="preserve">from one test sitting, </w:t>
      </w:r>
      <w:r w:rsidR="00175C04" w:rsidRPr="00175C04">
        <w:rPr>
          <w:lang w:eastAsia="en-AU"/>
        </w:rPr>
        <w:t>or</w:t>
      </w:r>
      <w:r w:rsidRPr="00B812C1">
        <w:rPr>
          <w:lang w:eastAsia="en-AU"/>
        </w:rPr>
        <w:t xml:space="preserve"> </w:t>
      </w:r>
    </w:p>
    <w:p w:rsidR="00714A9C" w:rsidRPr="00B812C1" w:rsidRDefault="00714A9C" w:rsidP="00A32DFB">
      <w:pPr>
        <w:pStyle w:val="AHPRAbody"/>
        <w:numPr>
          <w:ilvl w:val="0"/>
          <w:numId w:val="27"/>
        </w:numPr>
        <w:ind w:left="738" w:hanging="369"/>
        <w:rPr>
          <w:lang w:eastAsia="en-AU"/>
        </w:rPr>
      </w:pPr>
      <w:r w:rsidRPr="00B812C1">
        <w:rPr>
          <w:lang w:eastAsia="en-AU"/>
        </w:rPr>
        <w:t xml:space="preserve">a maximum of </w:t>
      </w:r>
      <w:r w:rsidR="00175C04" w:rsidRPr="00175C04">
        <w:rPr>
          <w:lang w:eastAsia="en-AU"/>
        </w:rPr>
        <w:t>two test sittings in a six month period</w:t>
      </w:r>
      <w:r w:rsidRPr="00B812C1">
        <w:rPr>
          <w:lang w:eastAsia="en-AU"/>
        </w:rPr>
        <w:t xml:space="preserve"> only if: </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rPr>
        <w:t>yo</w:t>
      </w:r>
      <w:r>
        <w:rPr>
          <w:rFonts w:cs="Arial"/>
          <w:sz w:val="20"/>
          <w:szCs w:val="20"/>
          <w:lang w:eastAsia="en-AU"/>
        </w:rPr>
        <w:t xml:space="preserve">u achieve a minimum </w:t>
      </w:r>
      <w:r w:rsidRPr="00BB781E">
        <w:rPr>
          <w:rFonts w:cs="Arial"/>
          <w:sz w:val="20"/>
          <w:szCs w:val="20"/>
          <w:lang w:eastAsia="en-AU"/>
        </w:rPr>
        <w:t>overall score of 7 in each sitting, and</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lang w:eastAsia="en-AU"/>
        </w:rPr>
        <w:t>you achieve a minimum score of 7 in each component across the two sittings, and</w:t>
      </w:r>
    </w:p>
    <w:p w:rsidR="00714A9C" w:rsidRPr="00B74033" w:rsidRDefault="00714A9C" w:rsidP="00A32DFB">
      <w:pPr>
        <w:pStyle w:val="ListParagraph"/>
        <w:numPr>
          <w:ilvl w:val="0"/>
          <w:numId w:val="11"/>
        </w:numPr>
        <w:autoSpaceDE w:val="0"/>
        <w:autoSpaceDN w:val="0"/>
        <w:adjustRightInd w:val="0"/>
        <w:ind w:left="738" w:hanging="369"/>
        <w:contextualSpacing w:val="0"/>
        <w:rPr>
          <w:rFonts w:cs="Arial"/>
          <w:sz w:val="20"/>
          <w:szCs w:val="20"/>
          <w:lang w:eastAsia="en-AU"/>
        </w:rPr>
      </w:pPr>
      <w:r w:rsidRPr="00BB781E">
        <w:rPr>
          <w:rFonts w:cs="Arial"/>
          <w:sz w:val="20"/>
          <w:szCs w:val="20"/>
          <w:lang w:eastAsia="en-AU"/>
        </w:rPr>
        <w:t>no s</w:t>
      </w:r>
      <w:r w:rsidRPr="00BB781E">
        <w:rPr>
          <w:rFonts w:cs="Arial"/>
          <w:sz w:val="20"/>
          <w:szCs w:val="20"/>
        </w:rPr>
        <w:t xml:space="preserve">core in any component </w:t>
      </w:r>
      <w:r>
        <w:rPr>
          <w:rFonts w:cs="Arial"/>
          <w:sz w:val="20"/>
          <w:szCs w:val="20"/>
        </w:rPr>
        <w:t xml:space="preserve">of the test </w:t>
      </w:r>
      <w:r w:rsidRPr="00BB781E">
        <w:rPr>
          <w:rFonts w:cs="Arial"/>
          <w:sz w:val="20"/>
          <w:szCs w:val="20"/>
        </w:rPr>
        <w:t>is below 6.5</w:t>
      </w:r>
      <w:r w:rsidR="00B812C1">
        <w:rPr>
          <w:rFonts w:cs="Arial"/>
          <w:sz w:val="20"/>
          <w:szCs w:val="20"/>
        </w:rPr>
        <w:t>.</w:t>
      </w:r>
    </w:p>
    <w:p w:rsidR="00714A9C" w:rsidRDefault="00714A9C" w:rsidP="00A32DFB">
      <w:pPr>
        <w:autoSpaceDE w:val="0"/>
        <w:autoSpaceDN w:val="0"/>
        <w:adjustRightInd w:val="0"/>
        <w:ind w:left="738" w:hanging="369"/>
        <w:rPr>
          <w:rFonts w:cs="Arial"/>
          <w:sz w:val="20"/>
          <w:szCs w:val="20"/>
          <w:lang w:eastAsia="en-AU"/>
        </w:rPr>
      </w:pPr>
      <w:r>
        <w:rPr>
          <w:rFonts w:cs="Arial"/>
          <w:sz w:val="20"/>
          <w:szCs w:val="20"/>
          <w:lang w:eastAsia="en-AU"/>
        </w:rPr>
        <w:t>b.</w:t>
      </w:r>
      <w:r>
        <w:rPr>
          <w:rFonts w:cs="Arial"/>
          <w:sz w:val="20"/>
          <w:szCs w:val="20"/>
          <w:lang w:eastAsia="en-AU"/>
        </w:rPr>
        <w:tab/>
        <w:t xml:space="preserve">the </w:t>
      </w:r>
      <w:r w:rsidRPr="00606538">
        <w:rPr>
          <w:rFonts w:cs="Arial"/>
          <w:b/>
          <w:sz w:val="20"/>
          <w:szCs w:val="20"/>
          <w:lang w:eastAsia="en-AU"/>
        </w:rPr>
        <w:t>PTE Academic</w:t>
      </w:r>
      <w:r>
        <w:rPr>
          <w:rFonts w:cs="Arial"/>
          <w:sz w:val="20"/>
          <w:szCs w:val="20"/>
          <w:lang w:eastAsia="en-AU"/>
        </w:rPr>
        <w:t xml:space="preserve"> with a minimum overall score of 65 and a minimum score of 65 in each of the four communicative skills (listening, reading, writing and speaking).</w:t>
      </w:r>
    </w:p>
    <w:p w:rsidR="00714A9C" w:rsidRPr="00EF7E06" w:rsidRDefault="00714A9C" w:rsidP="00A32DFB">
      <w:pPr>
        <w:pStyle w:val="ListParagraph"/>
        <w:autoSpaceDE w:val="0"/>
        <w:autoSpaceDN w:val="0"/>
        <w:adjustRightInd w:val="0"/>
        <w:ind w:left="738" w:hanging="369"/>
        <w:contextualSpacing w:val="0"/>
        <w:rPr>
          <w:rFonts w:cs="Arial"/>
          <w:b/>
          <w:sz w:val="20"/>
          <w:szCs w:val="20"/>
          <w:lang w:eastAsia="en-AU"/>
        </w:rPr>
      </w:pPr>
      <w:r w:rsidRPr="00F70E57">
        <w:rPr>
          <w:rFonts w:cs="Arial"/>
          <w:b/>
          <w:sz w:val="20"/>
          <w:szCs w:val="20"/>
          <w:lang w:eastAsia="en-AU"/>
        </w:rPr>
        <w:t>NOTE:</w:t>
      </w:r>
    </w:p>
    <w:p w:rsidR="00714A9C" w:rsidRDefault="00714A9C" w:rsidP="00A32DFB">
      <w:pPr>
        <w:pStyle w:val="ListParagraph"/>
        <w:autoSpaceDE w:val="0"/>
        <w:autoSpaceDN w:val="0"/>
        <w:adjustRightInd w:val="0"/>
        <w:ind w:left="738" w:hanging="369"/>
        <w:contextualSpacing w:val="0"/>
        <w:rPr>
          <w:rFonts w:cs="Arial"/>
          <w:sz w:val="20"/>
          <w:szCs w:val="20"/>
          <w:lang w:eastAsia="en-AU"/>
        </w:rPr>
      </w:pPr>
      <w:r w:rsidRPr="00CB2065">
        <w:rPr>
          <w:rFonts w:cs="Arial"/>
          <w:sz w:val="20"/>
          <w:szCs w:val="20"/>
          <w:lang w:eastAsia="en-AU"/>
        </w:rPr>
        <w:t>We w</w:t>
      </w:r>
      <w:r>
        <w:rPr>
          <w:rFonts w:cs="Arial"/>
          <w:sz w:val="20"/>
          <w:szCs w:val="20"/>
          <w:lang w:eastAsia="en-AU"/>
        </w:rPr>
        <w:t>ill only accept test results:</w:t>
      </w:r>
    </w:p>
    <w:p w:rsidR="00714A9C" w:rsidRPr="00A32DFB" w:rsidRDefault="00714A9C" w:rsidP="00A32DFB">
      <w:pPr>
        <w:pStyle w:val="AHPRAbody"/>
        <w:numPr>
          <w:ilvl w:val="0"/>
          <w:numId w:val="28"/>
        </w:numPr>
        <w:spacing w:after="0"/>
        <w:ind w:left="726" w:hanging="369"/>
        <w:rPr>
          <w:lang w:eastAsia="en-AU"/>
        </w:rPr>
      </w:pPr>
      <w:r w:rsidRPr="00A32DFB">
        <w:rPr>
          <w:lang w:eastAsia="en-AU"/>
        </w:rPr>
        <w:t>from one test sitting</w:t>
      </w:r>
      <w:r w:rsidR="007D26C1">
        <w:rPr>
          <w:lang w:eastAsia="en-AU"/>
        </w:rPr>
        <w:t>;</w:t>
      </w:r>
      <w:r w:rsidRPr="00A32DFB">
        <w:rPr>
          <w:lang w:eastAsia="en-AU"/>
        </w:rPr>
        <w:t xml:space="preserve"> or </w:t>
      </w:r>
    </w:p>
    <w:p w:rsidR="00714A9C" w:rsidRPr="00A32DFB" w:rsidRDefault="00714A9C" w:rsidP="00A32DFB">
      <w:pPr>
        <w:pStyle w:val="AHPRAbody"/>
        <w:numPr>
          <w:ilvl w:val="0"/>
          <w:numId w:val="28"/>
        </w:numPr>
        <w:ind w:left="738" w:hanging="369"/>
        <w:rPr>
          <w:lang w:eastAsia="en-AU"/>
        </w:rPr>
      </w:pPr>
      <w:r w:rsidRPr="00A32DFB">
        <w:rPr>
          <w:lang w:eastAsia="en-AU"/>
        </w:rPr>
        <w:t>a maximum of two test sittings in a six month period</w:t>
      </w:r>
      <w:r w:rsidR="00B74033" w:rsidRPr="00A32DFB">
        <w:rPr>
          <w:lang w:eastAsia="en-AU"/>
        </w:rPr>
        <w:t xml:space="preserve"> only if: </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rPr>
        <w:t xml:space="preserve">a minimum </w:t>
      </w:r>
      <w:r w:rsidRPr="00BB781E">
        <w:rPr>
          <w:rFonts w:cs="Arial"/>
          <w:sz w:val="20"/>
          <w:szCs w:val="20"/>
          <w:lang w:eastAsia="en-AU"/>
        </w:rPr>
        <w:t xml:space="preserve">overall score of </w:t>
      </w:r>
      <w:r>
        <w:rPr>
          <w:rFonts w:cs="Arial"/>
          <w:sz w:val="20"/>
          <w:szCs w:val="20"/>
          <w:lang w:eastAsia="en-AU"/>
        </w:rPr>
        <w:t>65</w:t>
      </w:r>
      <w:r w:rsidRPr="00BB781E">
        <w:rPr>
          <w:rFonts w:cs="Arial"/>
          <w:sz w:val="20"/>
          <w:szCs w:val="20"/>
          <w:lang w:eastAsia="en-AU"/>
        </w:rPr>
        <w:t xml:space="preserve"> is achieved in each sitting</w:t>
      </w:r>
      <w:r w:rsidR="007D26C1">
        <w:rPr>
          <w:rFonts w:cs="Arial"/>
          <w:sz w:val="20"/>
          <w:szCs w:val="20"/>
          <w:lang w:eastAsia="en-AU"/>
        </w:rPr>
        <w:t>;</w:t>
      </w:r>
      <w:r w:rsidRPr="00BB781E">
        <w:rPr>
          <w:rFonts w:cs="Arial"/>
          <w:sz w:val="20"/>
          <w:szCs w:val="20"/>
          <w:lang w:eastAsia="en-AU"/>
        </w:rPr>
        <w:t xml:space="preserve"> and</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rPr>
      </w:pPr>
      <w:r>
        <w:rPr>
          <w:rFonts w:cs="Arial"/>
          <w:sz w:val="20"/>
          <w:szCs w:val="20"/>
          <w:lang w:eastAsia="en-AU"/>
        </w:rPr>
        <w:t>you achieve a minimum score of 65 in each of the communicative skills across the two sittings</w:t>
      </w:r>
      <w:r w:rsidR="007D26C1">
        <w:rPr>
          <w:rFonts w:cs="Arial"/>
          <w:sz w:val="20"/>
          <w:szCs w:val="20"/>
          <w:lang w:eastAsia="en-AU"/>
        </w:rPr>
        <w:t>;</w:t>
      </w:r>
      <w:r>
        <w:rPr>
          <w:rFonts w:cs="Arial"/>
          <w:sz w:val="20"/>
          <w:szCs w:val="20"/>
          <w:lang w:eastAsia="en-AU"/>
        </w:rPr>
        <w:t xml:space="preserve"> </w:t>
      </w:r>
      <w:r>
        <w:rPr>
          <w:rFonts w:cs="Arial"/>
          <w:sz w:val="20"/>
          <w:szCs w:val="20"/>
        </w:rPr>
        <w:t>and</w:t>
      </w:r>
    </w:p>
    <w:p w:rsidR="00714A9C" w:rsidRPr="00B74033" w:rsidRDefault="00714A9C" w:rsidP="00A32DFB">
      <w:pPr>
        <w:pStyle w:val="ListParagraph"/>
        <w:numPr>
          <w:ilvl w:val="0"/>
          <w:numId w:val="11"/>
        </w:numPr>
        <w:autoSpaceDE w:val="0"/>
        <w:autoSpaceDN w:val="0"/>
        <w:adjustRightInd w:val="0"/>
        <w:ind w:left="738" w:hanging="369"/>
        <w:contextualSpacing w:val="0"/>
        <w:rPr>
          <w:rFonts w:cs="Arial"/>
          <w:sz w:val="20"/>
          <w:szCs w:val="20"/>
          <w:lang w:eastAsia="en-AU"/>
        </w:rPr>
      </w:pPr>
      <w:r w:rsidRPr="00BB781E">
        <w:rPr>
          <w:rFonts w:cs="Arial"/>
          <w:sz w:val="20"/>
          <w:szCs w:val="20"/>
        </w:rPr>
        <w:t xml:space="preserve">no score in any </w:t>
      </w:r>
      <w:r>
        <w:rPr>
          <w:rFonts w:cs="Arial"/>
          <w:sz w:val="20"/>
          <w:szCs w:val="20"/>
        </w:rPr>
        <w:t>of the communicative skills</w:t>
      </w:r>
      <w:r w:rsidRPr="00BB781E">
        <w:rPr>
          <w:rFonts w:cs="Arial"/>
          <w:sz w:val="20"/>
          <w:szCs w:val="20"/>
        </w:rPr>
        <w:t xml:space="preserve"> is below </w:t>
      </w:r>
      <w:r>
        <w:rPr>
          <w:rFonts w:cs="Arial"/>
          <w:sz w:val="20"/>
          <w:szCs w:val="20"/>
        </w:rPr>
        <w:t>58</w:t>
      </w:r>
      <w:r w:rsidR="00B812C1">
        <w:rPr>
          <w:rFonts w:cs="Arial"/>
          <w:sz w:val="20"/>
          <w:szCs w:val="20"/>
        </w:rPr>
        <w:t>.</w:t>
      </w:r>
    </w:p>
    <w:p w:rsidR="00714A9C" w:rsidRDefault="006045C1" w:rsidP="00A32DFB">
      <w:pPr>
        <w:autoSpaceDE w:val="0"/>
        <w:autoSpaceDN w:val="0"/>
        <w:adjustRightInd w:val="0"/>
        <w:ind w:left="738" w:hanging="369"/>
        <w:rPr>
          <w:rFonts w:cs="Arial"/>
          <w:sz w:val="20"/>
          <w:szCs w:val="20"/>
        </w:rPr>
      </w:pPr>
      <w:r>
        <w:rPr>
          <w:rFonts w:cs="Arial"/>
          <w:sz w:val="20"/>
          <w:szCs w:val="20"/>
          <w:lang w:eastAsia="en-AU"/>
        </w:rPr>
        <w:t>c.</w:t>
      </w:r>
      <w:r>
        <w:rPr>
          <w:rFonts w:cs="Arial"/>
          <w:sz w:val="20"/>
          <w:szCs w:val="20"/>
          <w:lang w:eastAsia="en-AU"/>
        </w:rPr>
        <w:tab/>
      </w:r>
      <w:r w:rsidR="00714A9C">
        <w:rPr>
          <w:rFonts w:cs="Arial"/>
          <w:sz w:val="20"/>
          <w:szCs w:val="20"/>
        </w:rPr>
        <w:t xml:space="preserve">the </w:t>
      </w:r>
      <w:r w:rsidR="00714A9C" w:rsidRPr="0012416B">
        <w:rPr>
          <w:rFonts w:cs="Arial"/>
          <w:b/>
          <w:sz w:val="20"/>
          <w:szCs w:val="20"/>
        </w:rPr>
        <w:t>TOEFL iBT</w:t>
      </w:r>
      <w:r w:rsidR="00714A9C">
        <w:rPr>
          <w:rFonts w:cs="Arial"/>
          <w:sz w:val="20"/>
          <w:szCs w:val="20"/>
        </w:rPr>
        <w:t xml:space="preserve"> with a minimum </w:t>
      </w:r>
      <w:r w:rsidR="00714A9C" w:rsidRPr="007803A5">
        <w:rPr>
          <w:rFonts w:cs="Arial"/>
          <w:sz w:val="20"/>
          <w:szCs w:val="20"/>
        </w:rPr>
        <w:t>total s</w:t>
      </w:r>
      <w:r w:rsidR="00714A9C">
        <w:rPr>
          <w:rFonts w:cs="Arial"/>
          <w:sz w:val="20"/>
          <w:szCs w:val="20"/>
        </w:rPr>
        <w:t>core of 94 and the following minimum sco</w:t>
      </w:r>
      <w:r w:rsidR="00B74033">
        <w:rPr>
          <w:rFonts w:cs="Arial"/>
          <w:sz w:val="20"/>
          <w:szCs w:val="20"/>
        </w:rPr>
        <w:t>re in each section of the test:</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lang w:eastAsia="en-AU"/>
        </w:rPr>
        <w:t>24</w:t>
      </w:r>
      <w:r w:rsidR="00FF2A43">
        <w:rPr>
          <w:rFonts w:cs="Arial"/>
          <w:sz w:val="20"/>
          <w:szCs w:val="20"/>
          <w:lang w:eastAsia="en-AU"/>
        </w:rPr>
        <w:t xml:space="preserve"> </w:t>
      </w:r>
      <w:r>
        <w:rPr>
          <w:rFonts w:cs="Arial"/>
          <w:sz w:val="20"/>
          <w:szCs w:val="20"/>
          <w:lang w:eastAsia="en-AU"/>
        </w:rPr>
        <w:t>for listening</w:t>
      </w:r>
      <w:r w:rsidR="007D26C1">
        <w:rPr>
          <w:rFonts w:cs="Arial"/>
          <w:sz w:val="20"/>
          <w:szCs w:val="20"/>
          <w:lang w:eastAsia="en-AU"/>
        </w:rPr>
        <w:t>;</w:t>
      </w:r>
      <w:r>
        <w:rPr>
          <w:rFonts w:cs="Arial"/>
          <w:sz w:val="20"/>
          <w:szCs w:val="20"/>
          <w:lang w:eastAsia="en-AU"/>
        </w:rPr>
        <w:t xml:space="preserve"> </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lang w:eastAsia="en-AU"/>
        </w:rPr>
        <w:t>24 for reading</w:t>
      </w:r>
      <w:r w:rsidR="007D26C1">
        <w:rPr>
          <w:rFonts w:cs="Arial"/>
          <w:sz w:val="20"/>
          <w:szCs w:val="20"/>
          <w:lang w:eastAsia="en-AU"/>
        </w:rPr>
        <w:t>;</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lang w:eastAsia="en-AU"/>
        </w:rPr>
        <w:t>27 for writing</w:t>
      </w:r>
      <w:r w:rsidR="007D26C1">
        <w:rPr>
          <w:rFonts w:cs="Arial"/>
          <w:sz w:val="20"/>
          <w:szCs w:val="20"/>
          <w:lang w:eastAsia="en-AU"/>
        </w:rPr>
        <w:t>;</w:t>
      </w:r>
      <w:r>
        <w:rPr>
          <w:rFonts w:cs="Arial"/>
          <w:sz w:val="20"/>
          <w:szCs w:val="20"/>
          <w:lang w:eastAsia="en-AU"/>
        </w:rPr>
        <w:t xml:space="preserve"> and</w:t>
      </w:r>
    </w:p>
    <w:p w:rsidR="00714A9C" w:rsidRDefault="00714A9C" w:rsidP="00A32DFB">
      <w:pPr>
        <w:pStyle w:val="ListParagraph"/>
        <w:numPr>
          <w:ilvl w:val="0"/>
          <w:numId w:val="11"/>
        </w:numPr>
        <w:autoSpaceDE w:val="0"/>
        <w:autoSpaceDN w:val="0"/>
        <w:adjustRightInd w:val="0"/>
        <w:ind w:left="738" w:hanging="369"/>
        <w:contextualSpacing w:val="0"/>
        <w:rPr>
          <w:rFonts w:cs="Arial"/>
          <w:sz w:val="20"/>
          <w:szCs w:val="20"/>
          <w:lang w:eastAsia="en-AU"/>
        </w:rPr>
      </w:pPr>
      <w:r>
        <w:rPr>
          <w:rFonts w:cs="Arial"/>
          <w:sz w:val="20"/>
          <w:szCs w:val="20"/>
          <w:lang w:eastAsia="en-AU"/>
        </w:rPr>
        <w:t>23 for speaking.</w:t>
      </w:r>
    </w:p>
    <w:p w:rsidR="00714A9C" w:rsidRPr="00EF7E06" w:rsidRDefault="00714A9C" w:rsidP="00A32DFB">
      <w:pPr>
        <w:pStyle w:val="ListParagraph"/>
        <w:autoSpaceDE w:val="0"/>
        <w:autoSpaceDN w:val="0"/>
        <w:adjustRightInd w:val="0"/>
        <w:ind w:left="738" w:hanging="369"/>
        <w:contextualSpacing w:val="0"/>
        <w:rPr>
          <w:rFonts w:cs="Arial"/>
          <w:b/>
          <w:sz w:val="20"/>
          <w:szCs w:val="20"/>
          <w:lang w:eastAsia="en-AU"/>
        </w:rPr>
      </w:pPr>
      <w:r w:rsidRPr="00F70E57">
        <w:rPr>
          <w:rFonts w:cs="Arial"/>
          <w:b/>
          <w:sz w:val="20"/>
          <w:szCs w:val="20"/>
          <w:lang w:eastAsia="en-AU"/>
        </w:rPr>
        <w:t>NOTE:</w:t>
      </w:r>
    </w:p>
    <w:p w:rsidR="00714A9C" w:rsidRDefault="00714A9C" w:rsidP="00A32DFB">
      <w:pPr>
        <w:pStyle w:val="ListParagraph"/>
        <w:autoSpaceDE w:val="0"/>
        <w:autoSpaceDN w:val="0"/>
        <w:adjustRightInd w:val="0"/>
        <w:ind w:left="738" w:hanging="369"/>
        <w:contextualSpacing w:val="0"/>
        <w:rPr>
          <w:rFonts w:cs="Arial"/>
          <w:sz w:val="20"/>
          <w:szCs w:val="20"/>
          <w:lang w:eastAsia="en-AU"/>
        </w:rPr>
      </w:pPr>
      <w:r w:rsidRPr="00CB2065">
        <w:rPr>
          <w:rFonts w:cs="Arial"/>
          <w:sz w:val="20"/>
          <w:szCs w:val="20"/>
          <w:lang w:eastAsia="en-AU"/>
        </w:rPr>
        <w:t>We wi</w:t>
      </w:r>
      <w:r>
        <w:rPr>
          <w:rFonts w:cs="Arial"/>
          <w:sz w:val="20"/>
          <w:szCs w:val="20"/>
          <w:lang w:eastAsia="en-AU"/>
        </w:rPr>
        <w:t>ll only accept test results:</w:t>
      </w:r>
    </w:p>
    <w:p w:rsidR="00714A9C" w:rsidRPr="00A32DFB" w:rsidRDefault="00714A9C" w:rsidP="00A32DFB">
      <w:pPr>
        <w:pStyle w:val="AHPRAbody"/>
        <w:numPr>
          <w:ilvl w:val="0"/>
          <w:numId w:val="29"/>
        </w:numPr>
        <w:spacing w:after="0"/>
        <w:ind w:left="738" w:hanging="369"/>
        <w:rPr>
          <w:lang w:eastAsia="en-AU"/>
        </w:rPr>
      </w:pPr>
      <w:r w:rsidRPr="00A32DFB">
        <w:rPr>
          <w:lang w:eastAsia="en-AU"/>
        </w:rPr>
        <w:lastRenderedPageBreak/>
        <w:t>from one test sitting</w:t>
      </w:r>
      <w:r w:rsidR="007D26C1">
        <w:rPr>
          <w:lang w:eastAsia="en-AU"/>
        </w:rPr>
        <w:t>;</w:t>
      </w:r>
      <w:r w:rsidRPr="00A32DFB">
        <w:rPr>
          <w:lang w:eastAsia="en-AU"/>
        </w:rPr>
        <w:t xml:space="preserve"> or </w:t>
      </w:r>
    </w:p>
    <w:p w:rsidR="00714A9C" w:rsidRPr="00A32DFB" w:rsidRDefault="00714A9C" w:rsidP="00A32DFB">
      <w:pPr>
        <w:pStyle w:val="AHPRAbody"/>
        <w:numPr>
          <w:ilvl w:val="0"/>
          <w:numId w:val="29"/>
        </w:numPr>
        <w:ind w:left="738" w:hanging="369"/>
        <w:rPr>
          <w:lang w:eastAsia="en-AU"/>
        </w:rPr>
      </w:pPr>
      <w:r w:rsidRPr="00A32DFB">
        <w:rPr>
          <w:lang w:eastAsia="en-AU"/>
        </w:rPr>
        <w:t xml:space="preserve">a maximum of two test sittings in a six month period only if: </w:t>
      </w:r>
    </w:p>
    <w:p w:rsidR="00714A9C" w:rsidRPr="000173D3"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Pr>
          <w:rFonts w:cs="Arial"/>
          <w:sz w:val="20"/>
          <w:szCs w:val="20"/>
        </w:rPr>
        <w:t xml:space="preserve">a minimum </w:t>
      </w:r>
      <w:r w:rsidRPr="007803A5">
        <w:rPr>
          <w:rFonts w:cs="Arial"/>
          <w:sz w:val="20"/>
          <w:szCs w:val="20"/>
        </w:rPr>
        <w:t>total</w:t>
      </w:r>
      <w:r>
        <w:rPr>
          <w:rFonts w:cs="Arial"/>
          <w:sz w:val="20"/>
          <w:szCs w:val="20"/>
        </w:rPr>
        <w:t xml:space="preserve"> </w:t>
      </w:r>
      <w:r w:rsidRPr="00BB781E">
        <w:rPr>
          <w:rFonts w:cs="Arial"/>
          <w:sz w:val="20"/>
          <w:szCs w:val="20"/>
        </w:rPr>
        <w:t xml:space="preserve">score of </w:t>
      </w:r>
      <w:r>
        <w:rPr>
          <w:rFonts w:cs="Arial"/>
          <w:sz w:val="20"/>
          <w:szCs w:val="20"/>
        </w:rPr>
        <w:t>94</w:t>
      </w:r>
      <w:r w:rsidRPr="00BB781E">
        <w:rPr>
          <w:rFonts w:cs="Arial"/>
          <w:sz w:val="20"/>
          <w:szCs w:val="20"/>
        </w:rPr>
        <w:t xml:space="preserve"> is achieved in each sitting, and</w:t>
      </w:r>
      <w:r>
        <w:rPr>
          <w:rFonts w:cs="Arial"/>
          <w:sz w:val="20"/>
          <w:szCs w:val="20"/>
        </w:rPr>
        <w:t xml:space="preserve"> </w:t>
      </w:r>
      <w:r w:rsidRPr="00E65BCD">
        <w:rPr>
          <w:rFonts w:cs="Arial"/>
          <w:sz w:val="20"/>
          <w:szCs w:val="20"/>
        </w:rPr>
        <w:t xml:space="preserve">you achieve a minimum score of </w:t>
      </w:r>
      <w:r w:rsidRPr="00D35136">
        <w:rPr>
          <w:rFonts w:cs="Arial"/>
          <w:sz w:val="20"/>
          <w:szCs w:val="20"/>
          <w:lang w:eastAsia="en-AU"/>
        </w:rPr>
        <w:t>24</w:t>
      </w:r>
      <w:r>
        <w:rPr>
          <w:rFonts w:cs="Arial"/>
          <w:sz w:val="20"/>
          <w:szCs w:val="20"/>
          <w:lang w:eastAsia="en-AU"/>
        </w:rPr>
        <w:t xml:space="preserve"> </w:t>
      </w:r>
      <w:r w:rsidRPr="00E65BCD">
        <w:rPr>
          <w:rFonts w:cs="Arial"/>
          <w:sz w:val="20"/>
          <w:szCs w:val="20"/>
          <w:lang w:eastAsia="en-AU"/>
        </w:rPr>
        <w:t>for listening</w:t>
      </w:r>
      <w:r w:rsidRPr="00D35136">
        <w:rPr>
          <w:rFonts w:cs="Arial"/>
          <w:sz w:val="20"/>
          <w:szCs w:val="20"/>
          <w:lang w:eastAsia="en-AU"/>
        </w:rPr>
        <w:t xml:space="preserve">, </w:t>
      </w:r>
      <w:r w:rsidRPr="00E65BCD">
        <w:rPr>
          <w:rFonts w:cs="Arial"/>
          <w:sz w:val="20"/>
          <w:szCs w:val="20"/>
          <w:lang w:eastAsia="en-AU"/>
        </w:rPr>
        <w:t>24 for reading</w:t>
      </w:r>
      <w:r w:rsidRPr="00D35136">
        <w:rPr>
          <w:rFonts w:cs="Arial"/>
          <w:sz w:val="20"/>
          <w:szCs w:val="20"/>
          <w:lang w:eastAsia="en-AU"/>
        </w:rPr>
        <w:t xml:space="preserve">, </w:t>
      </w:r>
      <w:r w:rsidRPr="00E65BCD">
        <w:rPr>
          <w:rFonts w:cs="Arial"/>
          <w:sz w:val="20"/>
          <w:szCs w:val="20"/>
          <w:lang w:eastAsia="en-AU"/>
        </w:rPr>
        <w:t>27 for writing</w:t>
      </w:r>
      <w:r w:rsidRPr="00D35136">
        <w:rPr>
          <w:rFonts w:cs="Arial"/>
          <w:sz w:val="20"/>
          <w:szCs w:val="20"/>
          <w:lang w:eastAsia="en-AU"/>
        </w:rPr>
        <w:t xml:space="preserve"> and </w:t>
      </w:r>
      <w:r w:rsidRPr="00E65BCD">
        <w:rPr>
          <w:rFonts w:cs="Arial"/>
          <w:sz w:val="20"/>
          <w:szCs w:val="20"/>
          <w:lang w:eastAsia="en-AU"/>
        </w:rPr>
        <w:t>23 for speaking</w:t>
      </w:r>
      <w:r w:rsidRPr="00E65BCD">
        <w:rPr>
          <w:rFonts w:cs="Arial"/>
          <w:sz w:val="20"/>
          <w:szCs w:val="20"/>
        </w:rPr>
        <w:t xml:space="preserve"> across the two sittings</w:t>
      </w:r>
      <w:r w:rsidR="007D26C1">
        <w:rPr>
          <w:rFonts w:cs="Arial"/>
          <w:sz w:val="20"/>
          <w:szCs w:val="20"/>
        </w:rPr>
        <w:t>;</w:t>
      </w:r>
      <w:r w:rsidRPr="00E65BCD">
        <w:rPr>
          <w:rFonts w:cs="Arial"/>
          <w:sz w:val="20"/>
          <w:szCs w:val="20"/>
        </w:rPr>
        <w:t xml:space="preserve"> and</w:t>
      </w:r>
    </w:p>
    <w:p w:rsidR="00714A9C" w:rsidRDefault="00714A9C" w:rsidP="00A32DFB">
      <w:pPr>
        <w:pStyle w:val="ListParagraph"/>
        <w:numPr>
          <w:ilvl w:val="0"/>
          <w:numId w:val="11"/>
        </w:numPr>
        <w:autoSpaceDE w:val="0"/>
        <w:autoSpaceDN w:val="0"/>
        <w:adjustRightInd w:val="0"/>
        <w:spacing w:after="0"/>
        <w:ind w:left="738" w:hanging="369"/>
        <w:contextualSpacing w:val="0"/>
        <w:rPr>
          <w:rFonts w:cs="Arial"/>
          <w:sz w:val="20"/>
          <w:szCs w:val="20"/>
          <w:lang w:eastAsia="en-AU"/>
        </w:rPr>
      </w:pPr>
      <w:r w:rsidRPr="00BB781E">
        <w:rPr>
          <w:rFonts w:cs="Arial"/>
          <w:sz w:val="20"/>
          <w:szCs w:val="20"/>
        </w:rPr>
        <w:t xml:space="preserve">no score in any </w:t>
      </w:r>
      <w:r w:rsidR="00B74033">
        <w:rPr>
          <w:rFonts w:cs="Arial"/>
          <w:sz w:val="20"/>
          <w:szCs w:val="20"/>
        </w:rPr>
        <w:t>of the sections is below:</w:t>
      </w:r>
    </w:p>
    <w:p w:rsidR="00714A9C" w:rsidRDefault="00714A9C" w:rsidP="00A32DFB">
      <w:pPr>
        <w:pStyle w:val="ListParagraph"/>
        <w:numPr>
          <w:ilvl w:val="1"/>
          <w:numId w:val="26"/>
        </w:numPr>
        <w:autoSpaceDE w:val="0"/>
        <w:autoSpaceDN w:val="0"/>
        <w:adjustRightInd w:val="0"/>
        <w:spacing w:after="0"/>
        <w:ind w:left="1106" w:hanging="369"/>
        <w:contextualSpacing w:val="0"/>
        <w:rPr>
          <w:rFonts w:cs="Arial"/>
          <w:sz w:val="20"/>
          <w:szCs w:val="20"/>
          <w:lang w:eastAsia="en-AU"/>
        </w:rPr>
      </w:pPr>
      <w:r>
        <w:rPr>
          <w:rFonts w:cs="Arial"/>
          <w:sz w:val="20"/>
          <w:szCs w:val="20"/>
        </w:rPr>
        <w:t>20 for listening</w:t>
      </w:r>
      <w:r w:rsidR="007D26C1">
        <w:rPr>
          <w:rFonts w:cs="Arial"/>
          <w:sz w:val="20"/>
          <w:szCs w:val="20"/>
        </w:rPr>
        <w:t>;</w:t>
      </w:r>
    </w:p>
    <w:p w:rsidR="00714A9C" w:rsidRDefault="00714A9C" w:rsidP="00A32DFB">
      <w:pPr>
        <w:pStyle w:val="ListParagraph"/>
        <w:numPr>
          <w:ilvl w:val="1"/>
          <w:numId w:val="26"/>
        </w:numPr>
        <w:autoSpaceDE w:val="0"/>
        <w:autoSpaceDN w:val="0"/>
        <w:adjustRightInd w:val="0"/>
        <w:spacing w:after="0"/>
        <w:ind w:left="1106" w:hanging="369"/>
        <w:contextualSpacing w:val="0"/>
        <w:rPr>
          <w:rFonts w:cs="Arial"/>
          <w:sz w:val="20"/>
          <w:szCs w:val="20"/>
          <w:lang w:eastAsia="en-AU"/>
        </w:rPr>
      </w:pPr>
      <w:r>
        <w:rPr>
          <w:rFonts w:cs="Arial"/>
          <w:sz w:val="20"/>
          <w:szCs w:val="20"/>
        </w:rPr>
        <w:t>19 for reading</w:t>
      </w:r>
      <w:r w:rsidR="007D26C1">
        <w:rPr>
          <w:rFonts w:cs="Arial"/>
          <w:sz w:val="20"/>
          <w:szCs w:val="20"/>
        </w:rPr>
        <w:t>;</w:t>
      </w:r>
    </w:p>
    <w:p w:rsidR="00714A9C" w:rsidRDefault="00714A9C" w:rsidP="00A32DFB">
      <w:pPr>
        <w:pStyle w:val="ListParagraph"/>
        <w:numPr>
          <w:ilvl w:val="1"/>
          <w:numId w:val="26"/>
        </w:numPr>
        <w:autoSpaceDE w:val="0"/>
        <w:autoSpaceDN w:val="0"/>
        <w:adjustRightInd w:val="0"/>
        <w:spacing w:after="0"/>
        <w:ind w:left="1106" w:hanging="369"/>
        <w:contextualSpacing w:val="0"/>
        <w:rPr>
          <w:rFonts w:cs="Arial"/>
          <w:sz w:val="20"/>
          <w:szCs w:val="20"/>
          <w:lang w:eastAsia="en-AU"/>
        </w:rPr>
      </w:pPr>
      <w:r>
        <w:rPr>
          <w:rFonts w:cs="Arial"/>
          <w:sz w:val="20"/>
          <w:szCs w:val="20"/>
        </w:rPr>
        <w:t>24 for writing</w:t>
      </w:r>
      <w:r w:rsidR="007D26C1">
        <w:rPr>
          <w:rFonts w:cs="Arial"/>
          <w:sz w:val="20"/>
          <w:szCs w:val="20"/>
        </w:rPr>
        <w:t>;</w:t>
      </w:r>
      <w:r>
        <w:rPr>
          <w:rFonts w:cs="Arial"/>
          <w:sz w:val="20"/>
          <w:szCs w:val="20"/>
        </w:rPr>
        <w:t xml:space="preserve"> and</w:t>
      </w:r>
    </w:p>
    <w:p w:rsidR="007D26C1" w:rsidRDefault="00714A9C" w:rsidP="00A32DFB">
      <w:pPr>
        <w:pStyle w:val="ListParagraph"/>
        <w:numPr>
          <w:ilvl w:val="1"/>
          <w:numId w:val="26"/>
        </w:numPr>
        <w:autoSpaceDE w:val="0"/>
        <w:autoSpaceDN w:val="0"/>
        <w:adjustRightInd w:val="0"/>
        <w:ind w:left="1106" w:hanging="369"/>
        <w:contextualSpacing w:val="0"/>
        <w:rPr>
          <w:rFonts w:cs="Arial"/>
          <w:sz w:val="20"/>
          <w:szCs w:val="20"/>
          <w:lang w:eastAsia="en-AU"/>
        </w:rPr>
      </w:pPr>
      <w:r>
        <w:rPr>
          <w:rFonts w:cs="Arial"/>
          <w:sz w:val="20"/>
          <w:szCs w:val="20"/>
        </w:rPr>
        <w:t>20 for speaking</w:t>
      </w:r>
      <w:r w:rsidR="007D26C1">
        <w:rPr>
          <w:rFonts w:cs="Arial"/>
          <w:sz w:val="20"/>
          <w:szCs w:val="20"/>
        </w:rPr>
        <w:t>.</w:t>
      </w:r>
    </w:p>
    <w:p w:rsidR="000F5D90" w:rsidRDefault="00714A9C" w:rsidP="00A32DFB">
      <w:pPr>
        <w:autoSpaceDE w:val="0"/>
        <w:autoSpaceDN w:val="0"/>
        <w:adjustRightInd w:val="0"/>
        <w:ind w:left="738" w:hanging="369"/>
        <w:rPr>
          <w:rFonts w:cs="Arial"/>
          <w:sz w:val="20"/>
          <w:szCs w:val="20"/>
          <w:lang w:eastAsia="en-AU"/>
        </w:rPr>
      </w:pPr>
      <w:r>
        <w:rPr>
          <w:rFonts w:cs="Arial"/>
          <w:sz w:val="20"/>
          <w:szCs w:val="20"/>
          <w:lang w:eastAsia="en-AU"/>
        </w:rPr>
        <w:t>d.</w:t>
      </w:r>
      <w:r>
        <w:rPr>
          <w:rFonts w:cs="Arial"/>
          <w:sz w:val="20"/>
          <w:szCs w:val="20"/>
          <w:lang w:eastAsia="en-AU"/>
        </w:rPr>
        <w:tab/>
      </w:r>
      <w:r w:rsidRPr="008A1C39">
        <w:rPr>
          <w:rFonts w:cs="Arial"/>
          <w:sz w:val="20"/>
          <w:szCs w:val="20"/>
          <w:lang w:eastAsia="en-AU"/>
        </w:rPr>
        <w:t>other English language tests approved by the Board from time to time and published on the Board’s website</w:t>
      </w:r>
      <w:r>
        <w:rPr>
          <w:rFonts w:cs="Arial"/>
          <w:sz w:val="20"/>
          <w:szCs w:val="20"/>
          <w:lang w:eastAsia="en-AU"/>
        </w:rPr>
        <w:t xml:space="preserve"> with the required minimum scores.</w:t>
      </w:r>
    </w:p>
    <w:p w:rsidR="00EA5B5B" w:rsidRDefault="00EA5B5B">
      <w:pPr>
        <w:pStyle w:val="AHPRASubheading"/>
      </w:pPr>
    </w:p>
    <w:p w:rsidR="00EF7536" w:rsidRDefault="00CB2065">
      <w:pPr>
        <w:pStyle w:val="AHPRASubheading"/>
      </w:pPr>
      <w:r>
        <w:t>T</w:t>
      </w:r>
      <w:r w:rsidRPr="00F20A60">
        <w:t>est results</w:t>
      </w:r>
      <w:r>
        <w:t xml:space="preserve"> </w:t>
      </w:r>
    </w:p>
    <w:p w:rsidR="00CB2065" w:rsidRPr="00FF05DE" w:rsidRDefault="00CB2065" w:rsidP="00CB2065">
      <w:pPr>
        <w:autoSpaceDE w:val="0"/>
        <w:autoSpaceDN w:val="0"/>
        <w:adjustRightInd w:val="0"/>
        <w:rPr>
          <w:rFonts w:cs="Arial"/>
          <w:sz w:val="20"/>
          <w:szCs w:val="20"/>
        </w:rPr>
      </w:pPr>
      <w:r w:rsidRPr="00FF05DE">
        <w:rPr>
          <w:rFonts w:cs="Arial"/>
          <w:sz w:val="20"/>
          <w:szCs w:val="20"/>
        </w:rPr>
        <w:t xml:space="preserve">The following requirements apply to the English language </w:t>
      </w:r>
      <w:r w:rsidRPr="00606538">
        <w:rPr>
          <w:rFonts w:cs="Arial"/>
          <w:b/>
          <w:sz w:val="20"/>
          <w:szCs w:val="20"/>
        </w:rPr>
        <w:t>test results</w:t>
      </w:r>
      <w:r>
        <w:rPr>
          <w:rFonts w:cs="Arial"/>
          <w:sz w:val="20"/>
          <w:szCs w:val="20"/>
        </w:rPr>
        <w:t>:</w:t>
      </w:r>
    </w:p>
    <w:p w:rsidR="00CB2065" w:rsidRPr="0012416B" w:rsidRDefault="00CB2065" w:rsidP="0033628A">
      <w:pPr>
        <w:pStyle w:val="AHPRANumberedlistlevel1"/>
        <w:numPr>
          <w:ilvl w:val="0"/>
          <w:numId w:val="18"/>
        </w:numPr>
        <w:spacing w:after="200"/>
        <w:rPr>
          <w:b/>
        </w:rPr>
      </w:pPr>
      <w:r w:rsidRPr="0012416B">
        <w:rPr>
          <w:b/>
        </w:rPr>
        <w:t>Test results</w:t>
      </w:r>
      <w:r w:rsidRPr="0059334C">
        <w:t xml:space="preserve"> will be accepted</w:t>
      </w:r>
      <w:r>
        <w:t xml:space="preserve"> </w:t>
      </w:r>
      <w:r w:rsidRPr="0059334C">
        <w:t xml:space="preserve">if </w:t>
      </w:r>
      <w:r w:rsidRPr="0059334C">
        <w:rPr>
          <w:lang w:eastAsia="en-AU"/>
        </w:rPr>
        <w:t>they were obtained:</w:t>
      </w:r>
    </w:p>
    <w:p w:rsidR="00CB2065" w:rsidRDefault="00CB2065" w:rsidP="0012416B">
      <w:pPr>
        <w:pStyle w:val="AHPRANumberedlistlevel2"/>
        <w:spacing w:after="200"/>
        <w:ind w:left="738" w:hanging="369"/>
        <w:rPr>
          <w:lang w:eastAsia="en-AU"/>
        </w:rPr>
      </w:pPr>
      <w:r w:rsidRPr="003D0007">
        <w:rPr>
          <w:lang w:eastAsia="en-AU"/>
        </w:rPr>
        <w:t xml:space="preserve">within the </w:t>
      </w:r>
      <w:r w:rsidRPr="00DB667F">
        <w:rPr>
          <w:lang w:eastAsia="en-AU"/>
        </w:rPr>
        <w:t xml:space="preserve">two years </w:t>
      </w:r>
      <w:r>
        <w:rPr>
          <w:lang w:eastAsia="en-AU"/>
        </w:rPr>
        <w:t>before</w:t>
      </w:r>
      <w:r w:rsidRPr="00DB667F">
        <w:rPr>
          <w:lang w:eastAsia="en-AU"/>
        </w:rPr>
        <w:t xml:space="preserve"> the date you lodge</w:t>
      </w:r>
      <w:r>
        <w:rPr>
          <w:lang w:eastAsia="en-AU"/>
        </w:rPr>
        <w:t xml:space="preserve"> </w:t>
      </w:r>
      <w:r w:rsidRPr="00DB667F">
        <w:rPr>
          <w:lang w:eastAsia="en-AU"/>
        </w:rPr>
        <w:t>your application for registration</w:t>
      </w:r>
      <w:r w:rsidR="0010353A">
        <w:rPr>
          <w:lang w:eastAsia="en-AU"/>
        </w:rPr>
        <w:t>.</w:t>
      </w:r>
    </w:p>
    <w:p w:rsidR="00CB2065" w:rsidRDefault="00CB2065" w:rsidP="00CB2065">
      <w:pPr>
        <w:autoSpaceDE w:val="0"/>
        <w:autoSpaceDN w:val="0"/>
        <w:adjustRightInd w:val="0"/>
        <w:ind w:left="426" w:hanging="426"/>
        <w:rPr>
          <w:rFonts w:cs="Arial"/>
          <w:b/>
          <w:sz w:val="20"/>
          <w:szCs w:val="20"/>
          <w:lang w:eastAsia="en-AU"/>
        </w:rPr>
      </w:pPr>
      <w:r>
        <w:rPr>
          <w:rFonts w:cs="Arial"/>
          <w:b/>
          <w:sz w:val="20"/>
          <w:szCs w:val="20"/>
          <w:lang w:eastAsia="en-AU"/>
        </w:rPr>
        <w:t>OR</w:t>
      </w:r>
    </w:p>
    <w:p w:rsidR="00CB2065" w:rsidRDefault="00CB2065" w:rsidP="00A140A0">
      <w:pPr>
        <w:pStyle w:val="AHPRANumberedlistlevel2"/>
        <w:spacing w:after="200"/>
        <w:ind w:left="738" w:hanging="369"/>
        <w:rPr>
          <w:rFonts w:cs="Arial"/>
          <w:szCs w:val="20"/>
        </w:rPr>
      </w:pPr>
      <w:r w:rsidRPr="0012416B">
        <w:rPr>
          <w:lang w:eastAsia="en-AU"/>
        </w:rPr>
        <w:t>mo</w:t>
      </w:r>
      <w:r w:rsidRPr="003D0007">
        <w:rPr>
          <w:rFonts w:cs="Arial"/>
          <w:szCs w:val="20"/>
        </w:rPr>
        <w:t>re than two years</w:t>
      </w:r>
      <w:r w:rsidRPr="003D0007">
        <w:rPr>
          <w:rFonts w:cs="Arial"/>
          <w:i/>
          <w:szCs w:val="20"/>
          <w:lang w:eastAsia="en-AU"/>
        </w:rPr>
        <w:t xml:space="preserve"> </w:t>
      </w:r>
      <w:r>
        <w:rPr>
          <w:rFonts w:cs="Arial"/>
          <w:szCs w:val="20"/>
          <w:lang w:eastAsia="en-AU"/>
        </w:rPr>
        <w:t>before</w:t>
      </w:r>
      <w:r w:rsidRPr="003D0007">
        <w:rPr>
          <w:rFonts w:cs="Arial"/>
          <w:szCs w:val="20"/>
          <w:lang w:eastAsia="en-AU"/>
        </w:rPr>
        <w:t xml:space="preserve"> the date you lodge your application </w:t>
      </w:r>
      <w:r w:rsidRPr="003D0007">
        <w:rPr>
          <w:rFonts w:cs="Arial"/>
          <w:szCs w:val="20"/>
        </w:rPr>
        <w:t xml:space="preserve">for registration if, in the period since the </w:t>
      </w:r>
      <w:r w:rsidRPr="00606538">
        <w:rPr>
          <w:rFonts w:cs="Arial"/>
          <w:b/>
          <w:szCs w:val="20"/>
        </w:rPr>
        <w:t>test results</w:t>
      </w:r>
      <w:r w:rsidRPr="003D0007">
        <w:rPr>
          <w:rFonts w:cs="Arial"/>
          <w:szCs w:val="20"/>
        </w:rPr>
        <w:t xml:space="preserve"> w</w:t>
      </w:r>
      <w:r>
        <w:rPr>
          <w:rFonts w:cs="Arial"/>
          <w:szCs w:val="20"/>
        </w:rPr>
        <w:t>ere</w:t>
      </w:r>
      <w:r w:rsidRPr="003D0007">
        <w:rPr>
          <w:rFonts w:cs="Arial"/>
          <w:szCs w:val="20"/>
        </w:rPr>
        <w:t xml:space="preserve"> obtained, you:</w:t>
      </w:r>
      <w:r w:rsidRPr="003D0007">
        <w:rPr>
          <w:rFonts w:cs="Arial"/>
          <w:b/>
          <w:szCs w:val="20"/>
        </w:rPr>
        <w:t xml:space="preserve"> </w:t>
      </w:r>
    </w:p>
    <w:p w:rsidR="00CB2065" w:rsidRDefault="00CB2065" w:rsidP="00A140A0">
      <w:pPr>
        <w:pStyle w:val="AHPRABulletlevel1"/>
        <w:ind w:left="1106"/>
        <w:rPr>
          <w:b/>
        </w:rPr>
      </w:pPr>
      <w:r>
        <w:t xml:space="preserve">have </w:t>
      </w:r>
      <w:r w:rsidRPr="003D0007">
        <w:t xml:space="preserve">been in </w:t>
      </w:r>
      <w:r w:rsidR="00F525FE" w:rsidRPr="00F525FE">
        <w:rPr>
          <w:b/>
        </w:rPr>
        <w:t>continuous employment</w:t>
      </w:r>
      <w:r w:rsidRPr="00DB667F">
        <w:t xml:space="preserve"> as a </w:t>
      </w:r>
      <w:r w:rsidR="006B75F5">
        <w:t>paramedic</w:t>
      </w:r>
      <w:r>
        <w:t xml:space="preserve"> (which commenced</w:t>
      </w:r>
      <w:r w:rsidRPr="00DB667F">
        <w:t xml:space="preserve"> </w:t>
      </w:r>
      <w:r>
        <w:t xml:space="preserve">within 12 months of the date of the test) </w:t>
      </w:r>
      <w:r w:rsidRPr="00DB667F">
        <w:t>in</w:t>
      </w:r>
      <w:r w:rsidRPr="00FF05DE">
        <w:t xml:space="preserve"> one of the </w:t>
      </w:r>
      <w:r w:rsidR="00F525FE" w:rsidRPr="00F525FE">
        <w:rPr>
          <w:b/>
        </w:rPr>
        <w:t>recognised countries</w:t>
      </w:r>
      <w:r w:rsidRPr="00FF05DE">
        <w:t xml:space="preserve"> </w:t>
      </w:r>
      <w:r>
        <w:t xml:space="preserve">where </w:t>
      </w:r>
      <w:r w:rsidRPr="00FF05DE">
        <w:t xml:space="preserve">English </w:t>
      </w:r>
      <w:r>
        <w:t>was</w:t>
      </w:r>
      <w:r w:rsidRPr="00FF05DE">
        <w:t xml:space="preserve"> the primary language of practice</w:t>
      </w:r>
      <w:r w:rsidR="007D26C1">
        <w:t>;</w:t>
      </w:r>
      <w:r w:rsidRPr="00FF05DE">
        <w:t xml:space="preserve"> </w:t>
      </w:r>
      <w:r>
        <w:t>and</w:t>
      </w:r>
    </w:p>
    <w:p w:rsidR="00CB2065" w:rsidRDefault="00CB2065" w:rsidP="00A140A0">
      <w:pPr>
        <w:pStyle w:val="AHPRABulletlevel1"/>
        <w:spacing w:after="200"/>
        <w:ind w:left="1106"/>
        <w:rPr>
          <w:b/>
        </w:rPr>
      </w:pPr>
      <w:r>
        <w:t>lodge your application for registration within 12 months of finishing your last period of employment</w:t>
      </w:r>
      <w:r w:rsidR="007D26C1">
        <w:t>.</w:t>
      </w:r>
    </w:p>
    <w:p w:rsidR="00CB2065" w:rsidRPr="0042716A" w:rsidRDefault="00CB2065" w:rsidP="00087D97">
      <w:pPr>
        <w:autoSpaceDE w:val="0"/>
        <w:autoSpaceDN w:val="0"/>
        <w:adjustRightInd w:val="0"/>
        <w:ind w:left="369" w:hanging="369"/>
        <w:rPr>
          <w:rFonts w:cs="Arial"/>
          <w:b/>
          <w:szCs w:val="20"/>
          <w:lang w:eastAsia="en-AU"/>
        </w:rPr>
      </w:pPr>
      <w:r>
        <w:rPr>
          <w:rFonts w:cs="Arial"/>
          <w:b/>
          <w:sz w:val="20"/>
          <w:szCs w:val="20"/>
          <w:lang w:eastAsia="en-AU"/>
        </w:rPr>
        <w:t>OR</w:t>
      </w:r>
      <w:r w:rsidRPr="0042716A">
        <w:rPr>
          <w:rFonts w:cs="Arial"/>
          <w:b/>
          <w:sz w:val="20"/>
          <w:szCs w:val="20"/>
          <w:lang w:eastAsia="en-AU"/>
        </w:rPr>
        <w:t xml:space="preserve"> </w:t>
      </w:r>
    </w:p>
    <w:p w:rsidR="00CB2065" w:rsidRDefault="00CB2065" w:rsidP="0012416B">
      <w:pPr>
        <w:pStyle w:val="AHPRANumberedlistlevel2"/>
        <w:spacing w:after="200"/>
        <w:ind w:left="738" w:hanging="369"/>
        <w:rPr>
          <w:rFonts w:cs="Arial"/>
          <w:szCs w:val="20"/>
        </w:rPr>
      </w:pPr>
      <w:r w:rsidRPr="00014CF4">
        <w:rPr>
          <w:rFonts w:cs="Arial"/>
          <w:szCs w:val="20"/>
        </w:rPr>
        <w:t xml:space="preserve">more than two years </w:t>
      </w:r>
      <w:r>
        <w:rPr>
          <w:rFonts w:cs="Arial"/>
          <w:szCs w:val="20"/>
          <w:lang w:eastAsia="en-AU"/>
        </w:rPr>
        <w:t>before</w:t>
      </w:r>
      <w:r w:rsidRPr="00014CF4">
        <w:rPr>
          <w:rFonts w:cs="Arial"/>
          <w:szCs w:val="20"/>
          <w:lang w:eastAsia="en-AU"/>
        </w:rPr>
        <w:t xml:space="preserve"> the date you lodge your application </w:t>
      </w:r>
      <w:r w:rsidRPr="00014CF4">
        <w:rPr>
          <w:rFonts w:cs="Arial"/>
          <w:szCs w:val="20"/>
        </w:rPr>
        <w:t>for registration if, in the period since the test result was obtained, you:</w:t>
      </w:r>
    </w:p>
    <w:p w:rsidR="00CB2065" w:rsidRPr="0012416B" w:rsidRDefault="00CB2065" w:rsidP="00A140A0">
      <w:pPr>
        <w:pStyle w:val="AHPRABulletlevel1"/>
        <w:ind w:left="1106" w:hanging="369"/>
      </w:pPr>
      <w:r>
        <w:rPr>
          <w:rFonts w:cs="Arial"/>
          <w:szCs w:val="20"/>
        </w:rPr>
        <w:t>h</w:t>
      </w:r>
      <w:r w:rsidRPr="0012416B">
        <w:t xml:space="preserve">ave been continuously enrolled in a </w:t>
      </w:r>
      <w:r w:rsidR="00F525FE" w:rsidRPr="00F525FE">
        <w:rPr>
          <w:b/>
        </w:rPr>
        <w:t>Board approved program of study</w:t>
      </w:r>
      <w:r w:rsidRPr="0012416B">
        <w:t xml:space="preserve"> (which commenced within 12 months of the date of the test) and undertook subjects in each semester, with no break from study apart from the education provider’s scheduled holidays</w:t>
      </w:r>
      <w:r w:rsidR="007D26C1">
        <w:t>;</w:t>
      </w:r>
      <w:r w:rsidRPr="0012416B">
        <w:t xml:space="preserve"> and </w:t>
      </w:r>
    </w:p>
    <w:p w:rsidR="00CB2065" w:rsidRPr="007F7885" w:rsidRDefault="00CB2065" w:rsidP="00A140A0">
      <w:pPr>
        <w:pStyle w:val="AHPRABulletlevel1"/>
        <w:spacing w:after="200"/>
        <w:ind w:left="1106" w:hanging="369"/>
        <w:rPr>
          <w:b/>
        </w:rPr>
      </w:pPr>
      <w:r w:rsidRPr="0012416B">
        <w:t xml:space="preserve">lodge your application for registration within 12 months of completing the </w:t>
      </w:r>
      <w:r w:rsidR="00F525FE" w:rsidRPr="00F525FE">
        <w:rPr>
          <w:b/>
        </w:rPr>
        <w:t>Board approved program of study.</w:t>
      </w:r>
    </w:p>
    <w:p w:rsidR="00CB2065" w:rsidRPr="0042716A" w:rsidRDefault="00CB2065" w:rsidP="0033628A">
      <w:pPr>
        <w:pStyle w:val="AHPRANumberedlistlevel1"/>
        <w:numPr>
          <w:ilvl w:val="0"/>
          <w:numId w:val="18"/>
        </w:numPr>
        <w:spacing w:after="200"/>
        <w:rPr>
          <w:rFonts w:cs="Arial"/>
          <w:szCs w:val="20"/>
          <w:lang w:eastAsia="en-AU"/>
        </w:rPr>
      </w:pPr>
      <w:r>
        <w:rPr>
          <w:rFonts w:cs="Arial"/>
          <w:szCs w:val="20"/>
          <w:lang w:eastAsia="en-AU"/>
        </w:rPr>
        <w:t xml:space="preserve">For the purposes of calculating time, if an applicant relies on </w:t>
      </w:r>
      <w:r w:rsidRPr="00EB00B4">
        <w:rPr>
          <w:rFonts w:cs="Arial"/>
          <w:b/>
          <w:szCs w:val="20"/>
          <w:lang w:eastAsia="en-AU"/>
        </w:rPr>
        <w:t>test results</w:t>
      </w:r>
      <w:r>
        <w:rPr>
          <w:rFonts w:cs="Arial"/>
          <w:szCs w:val="20"/>
          <w:lang w:eastAsia="en-AU"/>
        </w:rPr>
        <w:t xml:space="preserve"> from two sittings, time begins to run from the date of the earlier sitting.</w:t>
      </w:r>
    </w:p>
    <w:p w:rsidR="00EF7536" w:rsidRDefault="00CB2065">
      <w:pPr>
        <w:pStyle w:val="AHPRASubheading"/>
      </w:pPr>
      <w:r w:rsidRPr="00FF05DE">
        <w:t>Exemptions</w:t>
      </w:r>
    </w:p>
    <w:p w:rsidR="00CB2065" w:rsidRPr="0042716A" w:rsidRDefault="00CB2065" w:rsidP="0033628A">
      <w:pPr>
        <w:pStyle w:val="ListParagraph"/>
        <w:numPr>
          <w:ilvl w:val="0"/>
          <w:numId w:val="17"/>
        </w:numPr>
        <w:autoSpaceDE w:val="0"/>
        <w:autoSpaceDN w:val="0"/>
        <w:adjustRightInd w:val="0"/>
        <w:rPr>
          <w:rFonts w:cs="Arial"/>
          <w:sz w:val="20"/>
          <w:szCs w:val="20"/>
          <w:lang w:val="en-US"/>
        </w:rPr>
      </w:pPr>
      <w:r w:rsidRPr="00FF05DE">
        <w:rPr>
          <w:rFonts w:cs="Arial"/>
          <w:sz w:val="20"/>
          <w:szCs w:val="20"/>
          <w:lang w:val="en-US" w:eastAsia="en-AU"/>
        </w:rPr>
        <w:t>The Board may grant an exemption to this standard</w:t>
      </w:r>
      <w:r>
        <w:rPr>
          <w:rFonts w:cs="Arial"/>
          <w:sz w:val="20"/>
          <w:szCs w:val="20"/>
          <w:lang w:val="en-US" w:eastAsia="en-AU"/>
        </w:rPr>
        <w:t xml:space="preserve"> w</w:t>
      </w:r>
      <w:r w:rsidRPr="0042716A">
        <w:rPr>
          <w:rFonts w:cs="Arial"/>
          <w:sz w:val="20"/>
          <w:szCs w:val="20"/>
          <w:lang w:val="en-US" w:eastAsia="en-AU"/>
        </w:rPr>
        <w:t xml:space="preserve">hen you apply for limited registration in the following </w:t>
      </w:r>
      <w:r w:rsidRPr="0042716A">
        <w:rPr>
          <w:rFonts w:cs="Arial"/>
          <w:sz w:val="20"/>
          <w:szCs w:val="20"/>
          <w:lang w:val="en-US"/>
        </w:rPr>
        <w:t>circumstances:</w:t>
      </w:r>
    </w:p>
    <w:p w:rsidR="00CB2065" w:rsidRPr="0012416B" w:rsidRDefault="00CB2065" w:rsidP="00A32DFB">
      <w:pPr>
        <w:pStyle w:val="AHPRABulletlevel3last"/>
        <w:numPr>
          <w:ilvl w:val="0"/>
          <w:numId w:val="19"/>
        </w:numPr>
        <w:spacing w:after="0"/>
        <w:ind w:left="738" w:hanging="369"/>
      </w:pPr>
      <w:r w:rsidRPr="00FF05DE">
        <w:rPr>
          <w:rFonts w:cs="Arial"/>
          <w:szCs w:val="20"/>
          <w:lang w:val="en-US" w:eastAsia="en-AU"/>
        </w:rPr>
        <w:lastRenderedPageBreak/>
        <w:t>t</w:t>
      </w:r>
      <w:r w:rsidRPr="0012416B">
        <w:t>o perform a demonstration in clinical techniques</w:t>
      </w:r>
      <w:r w:rsidR="007D26C1">
        <w:t>;</w:t>
      </w:r>
    </w:p>
    <w:p w:rsidR="00CB2065" w:rsidRPr="0012416B" w:rsidRDefault="00CB2065" w:rsidP="00A32DFB">
      <w:pPr>
        <w:pStyle w:val="AHPRABulletlevel3last"/>
        <w:numPr>
          <w:ilvl w:val="0"/>
          <w:numId w:val="19"/>
        </w:numPr>
        <w:spacing w:after="0"/>
        <w:ind w:left="738" w:hanging="369"/>
      </w:pPr>
      <w:r w:rsidRPr="0012416B">
        <w:t>to undertake research that involves limited or no patient contact</w:t>
      </w:r>
      <w:r w:rsidR="007D26C1">
        <w:t>;</w:t>
      </w:r>
      <w:r w:rsidRPr="0012416B">
        <w:t xml:space="preserve"> or</w:t>
      </w:r>
    </w:p>
    <w:p w:rsidR="00CB2065" w:rsidRPr="0012416B" w:rsidRDefault="00CB2065" w:rsidP="00A32DFB">
      <w:pPr>
        <w:pStyle w:val="AHPRABulletlevel3last"/>
        <w:numPr>
          <w:ilvl w:val="0"/>
          <w:numId w:val="19"/>
        </w:numPr>
        <w:ind w:left="738" w:hanging="369"/>
      </w:pPr>
      <w:r w:rsidRPr="0012416B">
        <w:t>to undertake a period of postgraduate study or supervised training while working in an appropriately supported environment that will ensure patient safety is not compromised.</w:t>
      </w:r>
    </w:p>
    <w:p w:rsidR="00CB2065" w:rsidRPr="00FF05DE" w:rsidRDefault="00CB2065" w:rsidP="00A32DFB">
      <w:pPr>
        <w:tabs>
          <w:tab w:val="left" w:pos="426"/>
        </w:tabs>
        <w:autoSpaceDE w:val="0"/>
        <w:autoSpaceDN w:val="0"/>
        <w:adjustRightInd w:val="0"/>
        <w:ind w:left="425" w:hanging="425"/>
        <w:rPr>
          <w:rFonts w:cs="Arial"/>
          <w:sz w:val="20"/>
          <w:szCs w:val="20"/>
          <w:lang w:eastAsia="en-AU"/>
        </w:rPr>
      </w:pPr>
      <w:r>
        <w:rPr>
          <w:rFonts w:cs="Arial"/>
          <w:sz w:val="20"/>
          <w:szCs w:val="20"/>
          <w:lang w:eastAsia="en-AU"/>
        </w:rPr>
        <w:t>2.</w:t>
      </w:r>
      <w:r>
        <w:rPr>
          <w:rFonts w:cs="Arial"/>
          <w:sz w:val="20"/>
          <w:szCs w:val="20"/>
          <w:lang w:eastAsia="en-AU"/>
        </w:rPr>
        <w:tab/>
      </w:r>
      <w:r w:rsidRPr="00FF05DE">
        <w:rPr>
          <w:rFonts w:cs="Arial"/>
          <w:sz w:val="20"/>
          <w:szCs w:val="20"/>
          <w:lang w:eastAsia="en-AU"/>
        </w:rPr>
        <w:t>Conditions will generally apply to these exemptions</w:t>
      </w:r>
      <w:r>
        <w:rPr>
          <w:rFonts w:cs="Arial"/>
          <w:sz w:val="20"/>
          <w:szCs w:val="20"/>
          <w:lang w:eastAsia="en-AU"/>
        </w:rPr>
        <w:t>,</w:t>
      </w:r>
      <w:r w:rsidRPr="00FF05DE">
        <w:rPr>
          <w:rFonts w:cs="Arial"/>
          <w:sz w:val="20"/>
          <w:szCs w:val="20"/>
          <w:lang w:eastAsia="en-AU"/>
        </w:rPr>
        <w:t xml:space="preserve"> </w:t>
      </w:r>
      <w:r>
        <w:rPr>
          <w:rFonts w:cs="Arial"/>
          <w:sz w:val="20"/>
          <w:szCs w:val="20"/>
          <w:lang w:eastAsia="en-AU"/>
        </w:rPr>
        <w:t>which will require</w:t>
      </w:r>
      <w:r w:rsidRPr="00FF05DE">
        <w:rPr>
          <w:rFonts w:cs="Arial"/>
          <w:sz w:val="20"/>
          <w:szCs w:val="20"/>
          <w:lang w:eastAsia="en-AU"/>
        </w:rPr>
        <w:t xml:space="preserve"> supervision by a registered health practitioner and may also require the use of an interpreter.</w:t>
      </w:r>
    </w:p>
    <w:p w:rsidR="00CB2065" w:rsidRPr="00FF05DE" w:rsidRDefault="00CB2065" w:rsidP="00CB2065">
      <w:pPr>
        <w:tabs>
          <w:tab w:val="left" w:pos="426"/>
        </w:tabs>
        <w:autoSpaceDE w:val="0"/>
        <w:autoSpaceDN w:val="0"/>
        <w:adjustRightInd w:val="0"/>
        <w:ind w:left="420" w:hanging="420"/>
        <w:rPr>
          <w:rFonts w:cs="Arial"/>
          <w:sz w:val="20"/>
          <w:szCs w:val="20"/>
          <w:lang w:eastAsia="en-AU"/>
        </w:rPr>
      </w:pPr>
      <w:r>
        <w:rPr>
          <w:rFonts w:cs="Arial"/>
          <w:sz w:val="20"/>
          <w:szCs w:val="20"/>
          <w:lang w:eastAsia="en-AU"/>
        </w:rPr>
        <w:t>3.</w:t>
      </w:r>
      <w:r>
        <w:rPr>
          <w:rFonts w:cs="Arial"/>
          <w:sz w:val="20"/>
          <w:szCs w:val="20"/>
          <w:lang w:eastAsia="en-AU"/>
        </w:rPr>
        <w:tab/>
      </w:r>
      <w:r w:rsidRPr="00FF05DE">
        <w:rPr>
          <w:rFonts w:cs="Arial"/>
          <w:sz w:val="20"/>
          <w:szCs w:val="20"/>
          <w:lang w:eastAsia="en-AU"/>
        </w:rPr>
        <w:t>The Board reserves the right at any time to revoke an exemption and/or require an applicant to undertake a specified English language test.</w:t>
      </w:r>
    </w:p>
    <w:p w:rsidR="00EF7536" w:rsidRDefault="00CB2065">
      <w:pPr>
        <w:pStyle w:val="AHPRASubheading"/>
      </w:pPr>
      <w:r>
        <w:t>More information</w:t>
      </w:r>
    </w:p>
    <w:p w:rsidR="00CB2065" w:rsidRPr="0012416B" w:rsidRDefault="00CB2065" w:rsidP="0012416B">
      <w:pPr>
        <w:tabs>
          <w:tab w:val="left" w:pos="426"/>
        </w:tabs>
        <w:autoSpaceDE w:val="0"/>
        <w:autoSpaceDN w:val="0"/>
        <w:adjustRightInd w:val="0"/>
        <w:ind w:left="420" w:hanging="420"/>
        <w:rPr>
          <w:rFonts w:cs="Arial"/>
          <w:sz w:val="20"/>
          <w:szCs w:val="20"/>
          <w:lang w:eastAsia="en-AU"/>
        </w:rPr>
      </w:pPr>
      <w:r w:rsidRPr="00AC4A42">
        <w:rPr>
          <w:rFonts w:cs="Arial"/>
          <w:sz w:val="20"/>
          <w:szCs w:val="20"/>
          <w:lang w:eastAsia="en-AU"/>
        </w:rPr>
        <w:t>1.</w:t>
      </w:r>
      <w:r w:rsidRPr="00AC4A42">
        <w:rPr>
          <w:rFonts w:cs="Arial"/>
          <w:sz w:val="20"/>
          <w:szCs w:val="20"/>
          <w:lang w:eastAsia="en-AU"/>
        </w:rPr>
        <w:tab/>
        <w:t>Practitioners</w:t>
      </w:r>
      <w:r w:rsidRPr="0012416B">
        <w:rPr>
          <w:rFonts w:cs="Arial"/>
          <w:sz w:val="20"/>
          <w:szCs w:val="20"/>
          <w:lang w:eastAsia="en-AU"/>
        </w:rPr>
        <w:t xml:space="preserve"> who meet this standard on the basis of results from an English language test will be asked to declare that they have continued to use English as their primary language when they apply to move from non-practising to practising registration.</w:t>
      </w:r>
    </w:p>
    <w:p w:rsidR="00CB2065" w:rsidRPr="00FF05DE" w:rsidRDefault="00CB2065" w:rsidP="0012416B">
      <w:pPr>
        <w:tabs>
          <w:tab w:val="left" w:pos="426"/>
        </w:tabs>
        <w:autoSpaceDE w:val="0"/>
        <w:autoSpaceDN w:val="0"/>
        <w:adjustRightInd w:val="0"/>
        <w:ind w:left="420" w:hanging="420"/>
        <w:rPr>
          <w:rFonts w:cs="Arial"/>
          <w:sz w:val="20"/>
          <w:szCs w:val="20"/>
          <w:lang w:eastAsia="en-AU"/>
        </w:rPr>
      </w:pPr>
      <w:r w:rsidRPr="0012416B">
        <w:rPr>
          <w:rFonts w:cs="Arial"/>
          <w:sz w:val="20"/>
          <w:szCs w:val="20"/>
          <w:lang w:eastAsia="en-AU"/>
        </w:rPr>
        <w:t>2.</w:t>
      </w:r>
      <w:r w:rsidRPr="0012416B">
        <w:rPr>
          <w:rFonts w:cs="Arial"/>
          <w:sz w:val="20"/>
          <w:szCs w:val="20"/>
          <w:lang w:eastAsia="en-AU"/>
        </w:rPr>
        <w:tab/>
      </w:r>
      <w:r>
        <w:rPr>
          <w:rFonts w:cs="Arial"/>
          <w:sz w:val="20"/>
          <w:szCs w:val="20"/>
          <w:lang w:eastAsia="en-AU"/>
        </w:rPr>
        <w:t>Further information regarding the evidence that applicants must provide to the Board to prove that they meet this standard is set out in the relevant application form.</w:t>
      </w:r>
    </w:p>
    <w:p w:rsidR="00CB2065" w:rsidRPr="0012416B" w:rsidRDefault="00CB2065" w:rsidP="0012416B">
      <w:pPr>
        <w:tabs>
          <w:tab w:val="left" w:pos="426"/>
        </w:tabs>
        <w:autoSpaceDE w:val="0"/>
        <w:autoSpaceDN w:val="0"/>
        <w:adjustRightInd w:val="0"/>
        <w:ind w:left="420" w:hanging="420"/>
        <w:rPr>
          <w:rFonts w:cs="Arial"/>
          <w:sz w:val="20"/>
          <w:szCs w:val="20"/>
          <w:lang w:eastAsia="en-AU"/>
        </w:rPr>
      </w:pPr>
      <w:r w:rsidRPr="0012416B">
        <w:rPr>
          <w:rFonts w:cs="Arial"/>
          <w:sz w:val="20"/>
          <w:szCs w:val="20"/>
          <w:lang w:eastAsia="en-AU"/>
        </w:rPr>
        <w:t>3.</w:t>
      </w:r>
      <w:r w:rsidRPr="0012416B">
        <w:rPr>
          <w:rFonts w:cs="Arial"/>
          <w:sz w:val="20"/>
          <w:szCs w:val="20"/>
          <w:lang w:eastAsia="en-AU"/>
        </w:rPr>
        <w:tab/>
        <w:t>Your test results will be verified independently with the test provider.</w:t>
      </w:r>
    </w:p>
    <w:p w:rsidR="00CB2065" w:rsidRPr="00586737" w:rsidRDefault="00CB2065" w:rsidP="0012416B">
      <w:pPr>
        <w:tabs>
          <w:tab w:val="left" w:pos="426"/>
        </w:tabs>
        <w:autoSpaceDE w:val="0"/>
        <w:autoSpaceDN w:val="0"/>
        <w:adjustRightInd w:val="0"/>
        <w:ind w:left="420" w:hanging="420"/>
        <w:rPr>
          <w:rFonts w:cs="Arial"/>
          <w:b/>
          <w:szCs w:val="20"/>
          <w:lang w:eastAsia="en-AU"/>
        </w:rPr>
      </w:pPr>
      <w:r w:rsidRPr="0012416B">
        <w:rPr>
          <w:rFonts w:cs="Arial"/>
          <w:sz w:val="20"/>
          <w:szCs w:val="20"/>
          <w:lang w:eastAsia="en-AU"/>
        </w:rPr>
        <w:t>4.</w:t>
      </w:r>
      <w:r w:rsidRPr="0012416B">
        <w:rPr>
          <w:rFonts w:cs="Arial"/>
          <w:sz w:val="20"/>
          <w:szCs w:val="20"/>
          <w:lang w:eastAsia="en-AU"/>
        </w:rPr>
        <w:tab/>
        <w:t>You are responsible for the cost of Eng</w:t>
      </w:r>
      <w:r w:rsidRPr="0012416B">
        <w:rPr>
          <w:rFonts w:cs="Arial"/>
          <w:sz w:val="20"/>
          <w:szCs w:val="20"/>
        </w:rPr>
        <w:t>lish language tests</w:t>
      </w:r>
      <w:r w:rsidRPr="0012416B">
        <w:rPr>
          <w:rFonts w:cs="Arial"/>
          <w:sz w:val="20"/>
          <w:szCs w:val="20"/>
          <w:lang w:eastAsia="en-AU"/>
        </w:rPr>
        <w:t>.</w:t>
      </w:r>
      <w:r w:rsidRPr="00586737">
        <w:rPr>
          <w:rFonts w:cs="Arial"/>
          <w:szCs w:val="20"/>
          <w:lang w:eastAsia="en-AU"/>
        </w:rPr>
        <w:t xml:space="preserve"> </w:t>
      </w:r>
    </w:p>
    <w:p w:rsidR="00EF7536" w:rsidRDefault="00CB2065">
      <w:pPr>
        <w:pStyle w:val="AHPRASubheading"/>
      </w:pPr>
      <w:r w:rsidRPr="00FF05DE">
        <w:t xml:space="preserve">Authority </w:t>
      </w:r>
    </w:p>
    <w:p w:rsidR="00CB2065" w:rsidRPr="0064035D" w:rsidRDefault="00CB2065" w:rsidP="00CB2065">
      <w:pPr>
        <w:autoSpaceDE w:val="0"/>
        <w:autoSpaceDN w:val="0"/>
        <w:adjustRightInd w:val="0"/>
        <w:spacing w:after="240"/>
        <w:rPr>
          <w:rFonts w:eastAsiaTheme="minorHAnsi" w:cs="Arial"/>
          <w:color w:val="000000"/>
          <w:sz w:val="20"/>
          <w:szCs w:val="20"/>
        </w:rPr>
      </w:pPr>
      <w:r w:rsidRPr="0064035D">
        <w:rPr>
          <w:rFonts w:eastAsiaTheme="minorHAnsi" w:cs="Arial"/>
          <w:color w:val="000000"/>
          <w:sz w:val="20"/>
          <w:szCs w:val="20"/>
        </w:rPr>
        <w:t xml:space="preserve">This registration standard was approved by the Ministerial Council on </w:t>
      </w:r>
      <w:r w:rsidR="0013162B">
        <w:rPr>
          <w:rFonts w:cs="Arial"/>
          <w:sz w:val="20"/>
          <w:szCs w:val="20"/>
        </w:rPr>
        <w:t>&lt;&lt;date&gt;&gt;</w:t>
      </w:r>
    </w:p>
    <w:p w:rsidR="00EF7536" w:rsidRDefault="00CB2065">
      <w:pPr>
        <w:pStyle w:val="AHPRASubheading"/>
      </w:pPr>
      <w:r w:rsidRPr="00FF05DE">
        <w:t xml:space="preserve">Definitions </w:t>
      </w:r>
    </w:p>
    <w:p w:rsidR="00CB2065" w:rsidRDefault="00CB2065" w:rsidP="00CB2065">
      <w:pPr>
        <w:pStyle w:val="CommentText"/>
        <w:rPr>
          <w:rFonts w:cs="Arial"/>
        </w:rPr>
      </w:pPr>
      <w:r w:rsidRPr="00FF05DE">
        <w:rPr>
          <w:rFonts w:cs="Arial"/>
          <w:b/>
        </w:rPr>
        <w:t xml:space="preserve">Board approved program of study </w:t>
      </w:r>
      <w:r w:rsidRPr="00FF05DE">
        <w:rPr>
          <w:rFonts w:cs="Arial"/>
        </w:rPr>
        <w:t>means an accredited program of study approved by the</w:t>
      </w:r>
      <w:r>
        <w:rPr>
          <w:rFonts w:cs="Arial"/>
          <w:lang w:val="en-US"/>
        </w:rPr>
        <w:t xml:space="preserve"> Paramedicine</w:t>
      </w:r>
      <w:r>
        <w:rPr>
          <w:rFonts w:cs="Arial"/>
        </w:rPr>
        <w:t xml:space="preserve"> </w:t>
      </w:r>
      <w:r w:rsidRPr="00FF05DE">
        <w:rPr>
          <w:rFonts w:cs="Arial"/>
        </w:rPr>
        <w:t>Board of Australia under section 49(1) of the National Law and published in the Board’s list of approved programs of study on the Board’s website</w:t>
      </w:r>
      <w:r>
        <w:rPr>
          <w:rFonts w:cs="Arial"/>
        </w:rPr>
        <w:t>.</w:t>
      </w:r>
    </w:p>
    <w:p w:rsidR="00CB2065" w:rsidRPr="00B22E75" w:rsidRDefault="00CB2065" w:rsidP="00CB2065">
      <w:pPr>
        <w:pStyle w:val="ListParagraph"/>
        <w:spacing w:before="120" w:after="120"/>
        <w:ind w:left="120" w:hanging="120"/>
        <w:rPr>
          <w:rFonts w:cs="Arial"/>
          <w:sz w:val="20"/>
          <w:szCs w:val="20"/>
        </w:rPr>
      </w:pPr>
      <w:r w:rsidRPr="0042716A">
        <w:rPr>
          <w:rFonts w:eastAsia="Calibri" w:cs="Arial"/>
          <w:b/>
          <w:sz w:val="20"/>
          <w:szCs w:val="20"/>
          <w:lang w:eastAsia="en-AU"/>
        </w:rPr>
        <w:t>Continuous employment</w:t>
      </w:r>
      <w:r>
        <w:rPr>
          <w:rFonts w:cs="Arial"/>
        </w:rPr>
        <w:t xml:space="preserve"> </w:t>
      </w:r>
      <w:r w:rsidRPr="0042716A">
        <w:rPr>
          <w:rFonts w:eastAsia="Calibri" w:cs="Arial"/>
          <w:sz w:val="20"/>
          <w:szCs w:val="20"/>
          <w:lang w:eastAsia="en-AU"/>
        </w:rPr>
        <w:t>means</w:t>
      </w:r>
      <w:r>
        <w:rPr>
          <w:rFonts w:cs="Arial"/>
        </w:rPr>
        <w:t xml:space="preserve"> </w:t>
      </w:r>
      <w:r w:rsidRPr="00B22E75">
        <w:rPr>
          <w:rFonts w:cs="Arial"/>
          <w:sz w:val="20"/>
          <w:szCs w:val="20"/>
        </w:rPr>
        <w:t>work</w:t>
      </w:r>
      <w:r>
        <w:rPr>
          <w:rFonts w:cs="Arial"/>
          <w:sz w:val="20"/>
          <w:szCs w:val="20"/>
        </w:rPr>
        <w:t>ing</w:t>
      </w:r>
      <w:r w:rsidRPr="00B22E75">
        <w:rPr>
          <w:rFonts w:cs="Arial"/>
          <w:sz w:val="20"/>
          <w:szCs w:val="20"/>
        </w:rPr>
        <w:t xml:space="preserve"> the equivalent of </w:t>
      </w:r>
      <w:r>
        <w:rPr>
          <w:rFonts w:cs="Arial"/>
          <w:sz w:val="20"/>
          <w:szCs w:val="20"/>
        </w:rPr>
        <w:t>at least 26 weeks per year</w:t>
      </w:r>
      <w:r w:rsidRPr="00B22E75">
        <w:rPr>
          <w:rFonts w:cs="Arial"/>
          <w:sz w:val="20"/>
          <w:szCs w:val="20"/>
        </w:rPr>
        <w:t>.</w:t>
      </w:r>
    </w:p>
    <w:p w:rsidR="00CB2065" w:rsidRPr="00FF05DE" w:rsidRDefault="00CB2065" w:rsidP="00CB2065">
      <w:pPr>
        <w:jc w:val="both"/>
        <w:rPr>
          <w:rFonts w:cs="Arial"/>
          <w:sz w:val="20"/>
          <w:szCs w:val="20"/>
        </w:rPr>
      </w:pPr>
      <w:r w:rsidRPr="00FF05DE">
        <w:rPr>
          <w:rFonts w:cs="Arial"/>
          <w:b/>
          <w:sz w:val="20"/>
          <w:szCs w:val="20"/>
        </w:rPr>
        <w:t>IELTS</w:t>
      </w:r>
      <w:r w:rsidRPr="00FF05DE">
        <w:rPr>
          <w:rFonts w:cs="Arial"/>
          <w:sz w:val="20"/>
          <w:szCs w:val="20"/>
        </w:rPr>
        <w:t xml:space="preserve"> means the International English Language Testing System</w:t>
      </w:r>
      <w:r>
        <w:rPr>
          <w:rFonts w:cs="Arial"/>
          <w:sz w:val="20"/>
          <w:szCs w:val="20"/>
        </w:rPr>
        <w:t>.</w:t>
      </w:r>
      <w:r w:rsidRPr="00FF05DE">
        <w:rPr>
          <w:rFonts w:cs="Arial"/>
          <w:sz w:val="20"/>
          <w:szCs w:val="20"/>
        </w:rPr>
        <w:t xml:space="preserve"> </w:t>
      </w:r>
    </w:p>
    <w:p w:rsidR="00CB2065" w:rsidRPr="00FF05DE" w:rsidRDefault="00CB2065" w:rsidP="00CB2065">
      <w:pPr>
        <w:pStyle w:val="CommentText"/>
        <w:rPr>
          <w:rFonts w:cs="Arial"/>
        </w:rPr>
      </w:pPr>
      <w:r w:rsidRPr="00FF05DE">
        <w:rPr>
          <w:rFonts w:cs="Arial"/>
          <w:b/>
        </w:rPr>
        <w:t xml:space="preserve">Initial registration </w:t>
      </w:r>
      <w:r w:rsidRPr="00FF05DE">
        <w:rPr>
          <w:rFonts w:cs="Arial"/>
        </w:rPr>
        <w:t>means:</w:t>
      </w:r>
    </w:p>
    <w:p w:rsidR="00CB2065" w:rsidRPr="00FF05DE" w:rsidRDefault="00CB2065" w:rsidP="00B812C1">
      <w:pPr>
        <w:pStyle w:val="CommentText"/>
        <w:numPr>
          <w:ilvl w:val="0"/>
          <w:numId w:val="16"/>
        </w:numPr>
        <w:spacing w:after="0"/>
        <w:ind w:left="369" w:hanging="369"/>
        <w:rPr>
          <w:rFonts w:cs="Arial"/>
        </w:rPr>
      </w:pPr>
      <w:r w:rsidRPr="00FF05DE">
        <w:rPr>
          <w:rFonts w:cs="Arial"/>
        </w:rPr>
        <w:t>a practitioner applying for registration in Australia in the</w:t>
      </w:r>
      <w:r>
        <w:rPr>
          <w:rFonts w:cs="Arial"/>
          <w:lang w:val="en-US"/>
        </w:rPr>
        <w:t xml:space="preserve"> paramedicine</w:t>
      </w:r>
      <w:r w:rsidRPr="00FF05DE">
        <w:rPr>
          <w:rFonts w:cs="Arial"/>
          <w:lang w:val="en-US"/>
        </w:rPr>
        <w:t xml:space="preserve"> </w:t>
      </w:r>
      <w:r w:rsidRPr="00FF05DE">
        <w:rPr>
          <w:rFonts w:cs="Arial"/>
        </w:rPr>
        <w:t>profession for the first time</w:t>
      </w:r>
      <w:r w:rsidR="00B812C1">
        <w:rPr>
          <w:rFonts w:cs="Arial"/>
        </w:rPr>
        <w:t>,</w:t>
      </w:r>
      <w:r w:rsidRPr="00FF05DE">
        <w:rPr>
          <w:rFonts w:cs="Arial"/>
        </w:rPr>
        <w:t xml:space="preserve"> </w:t>
      </w:r>
      <w:r w:rsidRPr="00FF05DE">
        <w:rPr>
          <w:rFonts w:cs="Arial"/>
          <w:b/>
        </w:rPr>
        <w:t>or</w:t>
      </w:r>
    </w:p>
    <w:p w:rsidR="00CB2065" w:rsidRDefault="00CB2065" w:rsidP="00B812C1">
      <w:pPr>
        <w:pStyle w:val="CommentText"/>
        <w:numPr>
          <w:ilvl w:val="0"/>
          <w:numId w:val="16"/>
        </w:numPr>
        <w:spacing w:after="0"/>
        <w:ind w:left="369" w:hanging="369"/>
        <w:rPr>
          <w:rFonts w:cs="Arial"/>
        </w:rPr>
      </w:pPr>
      <w:r w:rsidRPr="00FF05DE">
        <w:rPr>
          <w:rFonts w:cs="Arial"/>
        </w:rPr>
        <w:t xml:space="preserve">a practitioner applying for registration (including moving from non-practising to another registration type) who has not </w:t>
      </w:r>
      <w:r>
        <w:rPr>
          <w:rFonts w:cs="Arial"/>
        </w:rPr>
        <w:t xml:space="preserve">used English as their </w:t>
      </w:r>
      <w:r w:rsidRPr="00337123">
        <w:rPr>
          <w:rFonts w:cs="Arial"/>
          <w:b/>
        </w:rPr>
        <w:t>primary language</w:t>
      </w:r>
      <w:r>
        <w:rPr>
          <w:rFonts w:cs="Arial"/>
        </w:rPr>
        <w:t xml:space="preserve"> for a period of greater than five years</w:t>
      </w:r>
      <w:r w:rsidR="00B812C1">
        <w:rPr>
          <w:rFonts w:cs="Arial"/>
        </w:rPr>
        <w:t>,</w:t>
      </w:r>
      <w:r>
        <w:rPr>
          <w:rFonts w:cs="Arial"/>
        </w:rPr>
        <w:t xml:space="preserve"> </w:t>
      </w:r>
      <w:r w:rsidRPr="00854F62">
        <w:rPr>
          <w:rFonts w:cs="Arial"/>
          <w:b/>
        </w:rPr>
        <w:t>or</w:t>
      </w:r>
    </w:p>
    <w:p w:rsidR="00CB2065" w:rsidRDefault="00CB2065" w:rsidP="00B812C1">
      <w:pPr>
        <w:pStyle w:val="CommentText"/>
        <w:numPr>
          <w:ilvl w:val="0"/>
          <w:numId w:val="16"/>
        </w:numPr>
        <w:ind w:left="369" w:hanging="369"/>
        <w:rPr>
          <w:rFonts w:cs="Arial"/>
        </w:rPr>
      </w:pPr>
      <w:r w:rsidRPr="001B6BAF">
        <w:rPr>
          <w:rFonts w:cs="Arial"/>
        </w:rPr>
        <w:t xml:space="preserve">a practitioner who currently holds limited registration on the basis </w:t>
      </w:r>
      <w:r>
        <w:rPr>
          <w:rFonts w:cs="Arial"/>
        </w:rPr>
        <w:t>that they were granted</w:t>
      </w:r>
      <w:r w:rsidRPr="001B6BAF">
        <w:rPr>
          <w:rFonts w:cs="Arial"/>
        </w:rPr>
        <w:t xml:space="preserve"> an exemption from this standard in the limited circumstances described under </w:t>
      </w:r>
      <w:r w:rsidRPr="001B6BAF">
        <w:rPr>
          <w:rFonts w:cs="Arial"/>
          <w:i/>
        </w:rPr>
        <w:t>Exemption</w:t>
      </w:r>
      <w:r w:rsidRPr="001B6BAF">
        <w:rPr>
          <w:rFonts w:cs="Arial"/>
        </w:rPr>
        <w:t xml:space="preserve">s and </w:t>
      </w:r>
      <w:r>
        <w:rPr>
          <w:rFonts w:cs="Arial"/>
        </w:rPr>
        <w:t xml:space="preserve">who </w:t>
      </w:r>
      <w:r w:rsidRPr="001B6BAF">
        <w:rPr>
          <w:rFonts w:cs="Arial"/>
        </w:rPr>
        <w:t>is applying for another type of registration</w:t>
      </w:r>
      <w:r>
        <w:rPr>
          <w:rFonts w:cs="Arial"/>
        </w:rPr>
        <w:t xml:space="preserve">. </w:t>
      </w:r>
    </w:p>
    <w:p w:rsidR="00CB2065" w:rsidRPr="00FF05DE" w:rsidRDefault="00CB2065" w:rsidP="00CB2065">
      <w:pPr>
        <w:pStyle w:val="CommentText"/>
        <w:rPr>
          <w:rFonts w:cs="Arial"/>
        </w:rPr>
      </w:pPr>
      <w:r w:rsidRPr="001B6BAF">
        <w:rPr>
          <w:rFonts w:cs="Arial"/>
        </w:rPr>
        <w:lastRenderedPageBreak/>
        <w:t xml:space="preserve">Initial registration </w:t>
      </w:r>
      <w:r>
        <w:rPr>
          <w:rFonts w:cs="Arial"/>
        </w:rPr>
        <w:t xml:space="preserve">otherwise </w:t>
      </w:r>
      <w:r w:rsidRPr="001B6BAF">
        <w:rPr>
          <w:rFonts w:cs="Arial"/>
        </w:rPr>
        <w:t xml:space="preserve">does not include a practitioner who has had continual registration in the </w:t>
      </w:r>
      <w:r>
        <w:rPr>
          <w:rFonts w:cs="Arial"/>
          <w:lang w:val="en-US"/>
        </w:rPr>
        <w:t>paramedicine</w:t>
      </w:r>
      <w:r w:rsidRPr="00FF05DE">
        <w:rPr>
          <w:rFonts w:cs="Arial"/>
          <w:lang w:val="en-US"/>
        </w:rPr>
        <w:t xml:space="preserve"> </w:t>
      </w:r>
      <w:r w:rsidRPr="001B6BAF">
        <w:rPr>
          <w:rFonts w:cs="Arial"/>
        </w:rPr>
        <w:t>profession and is applying for a different category of registration in that profession, for example, a practitioner who holds provisional registration and is applying for general registration</w:t>
      </w:r>
      <w:r>
        <w:rPr>
          <w:rFonts w:cs="Arial"/>
        </w:rPr>
        <w:t>.</w:t>
      </w:r>
    </w:p>
    <w:p w:rsidR="00CB2065" w:rsidRPr="0010689D" w:rsidRDefault="00CB2065" w:rsidP="00CB2065">
      <w:pPr>
        <w:jc w:val="both"/>
        <w:rPr>
          <w:rFonts w:cs="Arial"/>
          <w:sz w:val="20"/>
          <w:szCs w:val="20"/>
        </w:rPr>
      </w:pPr>
      <w:r>
        <w:rPr>
          <w:rFonts w:cs="Arial"/>
          <w:b/>
          <w:sz w:val="20"/>
          <w:szCs w:val="20"/>
        </w:rPr>
        <w:t xml:space="preserve">National Law </w:t>
      </w:r>
      <w:r>
        <w:rPr>
          <w:rFonts w:cs="Arial"/>
          <w:sz w:val="20"/>
          <w:szCs w:val="20"/>
        </w:rPr>
        <w:t xml:space="preserve">means the </w:t>
      </w:r>
      <w:r>
        <w:rPr>
          <w:rFonts w:cs="Arial"/>
          <w:i/>
          <w:sz w:val="20"/>
          <w:szCs w:val="20"/>
        </w:rPr>
        <w:t xml:space="preserve">Health Practitioner Regulation National Law Act </w:t>
      </w:r>
      <w:r>
        <w:rPr>
          <w:rFonts w:cs="Arial"/>
          <w:sz w:val="20"/>
          <w:szCs w:val="20"/>
        </w:rPr>
        <w:t>as in force in each state and territory</w:t>
      </w:r>
      <w:r w:rsidR="0010353A">
        <w:rPr>
          <w:rFonts w:cs="Arial"/>
          <w:sz w:val="20"/>
          <w:szCs w:val="20"/>
        </w:rPr>
        <w:t>.</w:t>
      </w:r>
    </w:p>
    <w:p w:rsidR="00CB2065" w:rsidRPr="00D952FF" w:rsidRDefault="00CB2065" w:rsidP="00CB2065">
      <w:pPr>
        <w:jc w:val="both"/>
        <w:rPr>
          <w:rFonts w:cs="Arial"/>
          <w:sz w:val="20"/>
          <w:szCs w:val="20"/>
        </w:rPr>
      </w:pPr>
      <w:r>
        <w:rPr>
          <w:rFonts w:cs="Arial"/>
          <w:b/>
          <w:sz w:val="20"/>
          <w:szCs w:val="20"/>
        </w:rPr>
        <w:t>Practising registration</w:t>
      </w:r>
      <w:r>
        <w:rPr>
          <w:rFonts w:cs="Arial"/>
          <w:sz w:val="20"/>
          <w:szCs w:val="20"/>
        </w:rPr>
        <w:t xml:space="preserve"> means provisional, general, or limited registration.</w:t>
      </w:r>
    </w:p>
    <w:p w:rsidR="00CB2065" w:rsidRPr="006533A1" w:rsidRDefault="00CB2065" w:rsidP="00CB2065">
      <w:pPr>
        <w:jc w:val="both"/>
        <w:rPr>
          <w:rFonts w:cs="Arial"/>
          <w:sz w:val="20"/>
          <w:szCs w:val="20"/>
        </w:rPr>
      </w:pPr>
      <w:r w:rsidRPr="006533A1">
        <w:rPr>
          <w:rFonts w:cs="Arial"/>
          <w:b/>
          <w:sz w:val="20"/>
          <w:szCs w:val="20"/>
        </w:rPr>
        <w:t xml:space="preserve">Primary language </w:t>
      </w:r>
      <w:r w:rsidRPr="006533A1">
        <w:rPr>
          <w:rFonts w:cs="Arial"/>
          <w:sz w:val="20"/>
          <w:szCs w:val="20"/>
        </w:rPr>
        <w:t>means the language primarily used for reading, writing, listening, and speaking and the language known best and most comfortable with.</w:t>
      </w:r>
    </w:p>
    <w:p w:rsidR="00CB2065" w:rsidRDefault="00CB2065" w:rsidP="00CB2065">
      <w:pPr>
        <w:jc w:val="both"/>
        <w:rPr>
          <w:rFonts w:cs="Arial"/>
          <w:sz w:val="20"/>
          <w:szCs w:val="20"/>
        </w:rPr>
      </w:pPr>
      <w:r w:rsidRPr="00100416">
        <w:rPr>
          <w:rFonts w:cs="Arial"/>
          <w:b/>
          <w:sz w:val="20"/>
          <w:szCs w:val="20"/>
        </w:rPr>
        <w:t>PTE Academic</w:t>
      </w:r>
      <w:r>
        <w:rPr>
          <w:rFonts w:cs="Arial"/>
          <w:sz w:val="20"/>
          <w:szCs w:val="20"/>
        </w:rPr>
        <w:t xml:space="preserve"> means the </w:t>
      </w:r>
      <w:r w:rsidRPr="008A1C39">
        <w:rPr>
          <w:rFonts w:cs="Arial"/>
          <w:sz w:val="20"/>
          <w:szCs w:val="20"/>
        </w:rPr>
        <w:t>Pearson Test of English Academic</w:t>
      </w:r>
      <w:r w:rsidR="00B812C1">
        <w:rPr>
          <w:rFonts w:cs="Arial"/>
          <w:sz w:val="20"/>
          <w:szCs w:val="20"/>
        </w:rPr>
        <w:t>.</w:t>
      </w:r>
    </w:p>
    <w:p w:rsidR="00CB2065" w:rsidRPr="00FF05DE" w:rsidRDefault="004638A5" w:rsidP="00CB2065">
      <w:pPr>
        <w:jc w:val="both"/>
        <w:rPr>
          <w:rFonts w:cs="Arial"/>
          <w:sz w:val="20"/>
          <w:szCs w:val="20"/>
        </w:rPr>
      </w:pPr>
      <w:r w:rsidRPr="004638A5">
        <w:rPr>
          <w:rFonts w:cs="Arial"/>
          <w:b/>
          <w:sz w:val="20"/>
          <w:szCs w:val="20"/>
        </w:rPr>
        <w:t>Qualifications and training</w:t>
      </w:r>
      <w:r w:rsidR="003E5E59">
        <w:rPr>
          <w:rFonts w:cs="Arial"/>
          <w:b/>
          <w:sz w:val="20"/>
          <w:szCs w:val="20"/>
        </w:rPr>
        <w:t xml:space="preserve"> in the profession </w:t>
      </w:r>
      <w:r w:rsidR="003E5E59">
        <w:rPr>
          <w:rFonts w:cs="Arial"/>
          <w:sz w:val="20"/>
          <w:szCs w:val="20"/>
        </w:rPr>
        <w:t>means</w:t>
      </w:r>
      <w:r w:rsidR="00A15FF1">
        <w:rPr>
          <w:rFonts w:cs="Arial"/>
          <w:sz w:val="20"/>
          <w:szCs w:val="20"/>
        </w:rPr>
        <w:t xml:space="preserve"> the qualifications you hold or </w:t>
      </w:r>
      <w:r w:rsidR="00C874F6">
        <w:rPr>
          <w:rFonts w:cs="Arial"/>
          <w:sz w:val="20"/>
          <w:szCs w:val="20"/>
        </w:rPr>
        <w:t xml:space="preserve">the </w:t>
      </w:r>
      <w:r w:rsidR="00A15FF1">
        <w:rPr>
          <w:rFonts w:cs="Arial"/>
          <w:sz w:val="20"/>
          <w:szCs w:val="20"/>
        </w:rPr>
        <w:t>education and training you have unde</w:t>
      </w:r>
      <w:r w:rsidR="00C874F6">
        <w:rPr>
          <w:rFonts w:cs="Arial"/>
          <w:sz w:val="20"/>
          <w:szCs w:val="20"/>
        </w:rPr>
        <w:t>r</w:t>
      </w:r>
      <w:r w:rsidR="00A15FF1">
        <w:rPr>
          <w:rFonts w:cs="Arial"/>
          <w:sz w:val="20"/>
          <w:szCs w:val="20"/>
        </w:rPr>
        <w:t>taken</w:t>
      </w:r>
      <w:r w:rsidR="00C874F6">
        <w:rPr>
          <w:rFonts w:cs="Arial"/>
          <w:sz w:val="20"/>
          <w:szCs w:val="20"/>
        </w:rPr>
        <w:t xml:space="preserve"> to qualify you for registration as a paramedic in Australia. To meet this definition, the education and training you have undertaken must have a defined curriculum and formal assessment.</w:t>
      </w:r>
      <w:r w:rsidR="00F44174">
        <w:rPr>
          <w:rFonts w:cs="Arial"/>
          <w:sz w:val="20"/>
          <w:szCs w:val="20"/>
        </w:rPr>
        <w:t xml:space="preserve"> </w:t>
      </w:r>
      <w:r w:rsidR="00CB2065">
        <w:rPr>
          <w:rFonts w:cs="Arial"/>
          <w:b/>
          <w:sz w:val="20"/>
          <w:szCs w:val="20"/>
        </w:rPr>
        <w:t>R</w:t>
      </w:r>
      <w:r w:rsidR="00CB2065" w:rsidRPr="00FF05DE">
        <w:rPr>
          <w:rFonts w:cs="Arial"/>
          <w:b/>
          <w:sz w:val="20"/>
          <w:szCs w:val="20"/>
        </w:rPr>
        <w:t>ecognised country</w:t>
      </w:r>
      <w:r w:rsidR="00CB2065" w:rsidRPr="00FF05DE">
        <w:rPr>
          <w:rFonts w:cs="Arial"/>
          <w:sz w:val="20"/>
          <w:szCs w:val="20"/>
        </w:rPr>
        <w:t xml:space="preserve"> means one of the following countries:</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Australia </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Canada </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New Zealand </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Republic of Ireland </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South Africa </w:t>
      </w:r>
    </w:p>
    <w:p w:rsidR="00CB2065" w:rsidRPr="0012416B" w:rsidRDefault="00CB2065" w:rsidP="0033628A">
      <w:pPr>
        <w:pStyle w:val="CommentText"/>
        <w:numPr>
          <w:ilvl w:val="0"/>
          <w:numId w:val="16"/>
        </w:numPr>
        <w:spacing w:after="0"/>
        <w:ind w:left="369" w:hanging="369"/>
        <w:rPr>
          <w:rFonts w:cs="Arial"/>
        </w:rPr>
      </w:pPr>
      <w:r w:rsidRPr="0012416B">
        <w:rPr>
          <w:rFonts w:cs="Arial"/>
        </w:rPr>
        <w:t xml:space="preserve">United Kingdom </w:t>
      </w:r>
    </w:p>
    <w:p w:rsidR="00CB2065" w:rsidRPr="0012416B" w:rsidRDefault="00CB2065" w:rsidP="0033628A">
      <w:pPr>
        <w:pStyle w:val="CommentText"/>
        <w:numPr>
          <w:ilvl w:val="0"/>
          <w:numId w:val="16"/>
        </w:numPr>
        <w:ind w:left="369" w:hanging="369"/>
        <w:rPr>
          <w:rFonts w:cs="Arial"/>
        </w:rPr>
      </w:pPr>
      <w:r w:rsidRPr="0012416B">
        <w:rPr>
          <w:rFonts w:cs="Arial"/>
        </w:rPr>
        <w:t>United States of America</w:t>
      </w:r>
    </w:p>
    <w:p w:rsidR="00CB2065" w:rsidRPr="003D0007" w:rsidRDefault="00CB2065" w:rsidP="00CB2065">
      <w:pPr>
        <w:tabs>
          <w:tab w:val="left" w:pos="0"/>
        </w:tabs>
        <w:jc w:val="both"/>
        <w:rPr>
          <w:rFonts w:cs="Arial"/>
          <w:sz w:val="20"/>
          <w:szCs w:val="20"/>
        </w:rPr>
      </w:pPr>
      <w:r>
        <w:rPr>
          <w:rFonts w:cs="Arial"/>
          <w:b/>
          <w:sz w:val="20"/>
          <w:szCs w:val="20"/>
        </w:rPr>
        <w:t>Secondary</w:t>
      </w:r>
      <w:r w:rsidRPr="003D0007">
        <w:rPr>
          <w:rFonts w:cs="Arial"/>
          <w:b/>
          <w:sz w:val="20"/>
          <w:szCs w:val="20"/>
        </w:rPr>
        <w:t xml:space="preserve"> education </w:t>
      </w:r>
      <w:r w:rsidRPr="003D0007">
        <w:rPr>
          <w:rFonts w:cs="Arial"/>
          <w:sz w:val="20"/>
          <w:szCs w:val="20"/>
        </w:rPr>
        <w:t>means</w:t>
      </w:r>
      <w:r w:rsidRPr="003D0007">
        <w:rPr>
          <w:rFonts w:cs="Arial"/>
          <w:b/>
          <w:sz w:val="20"/>
          <w:szCs w:val="20"/>
        </w:rPr>
        <w:t xml:space="preserve"> </w:t>
      </w:r>
      <w:r>
        <w:rPr>
          <w:rFonts w:cs="Arial"/>
          <w:sz w:val="20"/>
          <w:szCs w:val="20"/>
        </w:rPr>
        <w:t>Australian school years 7 through to 12, even where year 7 is classified as part of primary school in a particular state or territory</w:t>
      </w:r>
      <w:r w:rsidRPr="003D0007">
        <w:rPr>
          <w:rFonts w:cs="Arial"/>
          <w:sz w:val="20"/>
          <w:szCs w:val="20"/>
        </w:rPr>
        <w:t>.</w:t>
      </w:r>
    </w:p>
    <w:p w:rsidR="00CB2065" w:rsidRPr="006533A1" w:rsidRDefault="00CB2065" w:rsidP="00CB2065">
      <w:pPr>
        <w:jc w:val="both"/>
        <w:rPr>
          <w:rFonts w:cs="Arial"/>
          <w:sz w:val="20"/>
          <w:szCs w:val="20"/>
        </w:rPr>
      </w:pPr>
      <w:r w:rsidRPr="006533A1">
        <w:rPr>
          <w:rFonts w:cs="Arial"/>
          <w:b/>
          <w:sz w:val="20"/>
          <w:szCs w:val="20"/>
        </w:rPr>
        <w:t>Six years (full time equivalent) continuous education</w:t>
      </w:r>
      <w:r>
        <w:rPr>
          <w:rFonts w:cs="Arial"/>
          <w:b/>
          <w:sz w:val="20"/>
          <w:szCs w:val="20"/>
        </w:rPr>
        <w:t xml:space="preserve"> </w:t>
      </w:r>
      <w:r w:rsidRPr="006533A1">
        <w:rPr>
          <w:rFonts w:cs="Arial"/>
          <w:sz w:val="20"/>
          <w:szCs w:val="20"/>
        </w:rPr>
        <w:t>means</w:t>
      </w:r>
      <w:r>
        <w:rPr>
          <w:rFonts w:cs="Arial"/>
          <w:b/>
          <w:sz w:val="20"/>
          <w:szCs w:val="20"/>
        </w:rPr>
        <w:t xml:space="preserve"> </w:t>
      </w:r>
      <w:r w:rsidRPr="006533A1">
        <w:rPr>
          <w:rFonts w:cs="Arial"/>
          <w:sz w:val="20"/>
          <w:szCs w:val="20"/>
        </w:rPr>
        <w:t>education</w:t>
      </w:r>
      <w:r>
        <w:rPr>
          <w:rFonts w:cs="Arial"/>
          <w:sz w:val="20"/>
          <w:szCs w:val="20"/>
        </w:rPr>
        <w:t xml:space="preserve"> over a period of six consecutive calendar years without a break from study apart from the education institutions’ (e.g. school or university) scheduled holidays.</w:t>
      </w:r>
    </w:p>
    <w:p w:rsidR="00CB2065" w:rsidRDefault="00CB2065" w:rsidP="00CB2065">
      <w:pPr>
        <w:jc w:val="both"/>
        <w:rPr>
          <w:rFonts w:cs="Arial"/>
          <w:sz w:val="20"/>
          <w:szCs w:val="20"/>
        </w:rPr>
      </w:pPr>
      <w:r w:rsidRPr="006533A1">
        <w:rPr>
          <w:rFonts w:cs="Arial"/>
          <w:b/>
          <w:sz w:val="20"/>
          <w:szCs w:val="20"/>
        </w:rPr>
        <w:t>Student</w:t>
      </w:r>
      <w:r>
        <w:rPr>
          <w:rFonts w:cs="Arial"/>
          <w:sz w:val="20"/>
          <w:szCs w:val="20"/>
        </w:rPr>
        <w:t xml:space="preserve"> means a student currently registered under the National Law.</w:t>
      </w:r>
    </w:p>
    <w:p w:rsidR="00CB2065" w:rsidRDefault="00CB2065" w:rsidP="00CB2065">
      <w:pPr>
        <w:jc w:val="both"/>
        <w:rPr>
          <w:rFonts w:cs="Arial"/>
          <w:sz w:val="20"/>
          <w:szCs w:val="20"/>
        </w:rPr>
      </w:pPr>
      <w:r w:rsidRPr="009C4248">
        <w:rPr>
          <w:rFonts w:cs="Arial"/>
          <w:b/>
          <w:sz w:val="20"/>
          <w:szCs w:val="20"/>
        </w:rPr>
        <w:t>Test results</w:t>
      </w:r>
      <w:r>
        <w:rPr>
          <w:rFonts w:cs="Arial"/>
          <w:sz w:val="20"/>
          <w:szCs w:val="20"/>
        </w:rPr>
        <w:t xml:space="preserve"> means the official results provided by the English language test provider. If you are providing test results from two test sittings as defined, the results from both sittings must meet the requirements of this standard.</w:t>
      </w:r>
    </w:p>
    <w:p w:rsidR="00CB2065" w:rsidRDefault="00CB2065" w:rsidP="00CB2065">
      <w:pPr>
        <w:jc w:val="both"/>
        <w:rPr>
          <w:rFonts w:cs="Arial"/>
          <w:sz w:val="20"/>
          <w:szCs w:val="20"/>
        </w:rPr>
      </w:pPr>
      <w:r w:rsidRPr="00100416">
        <w:rPr>
          <w:rFonts w:cs="Arial"/>
          <w:b/>
          <w:sz w:val="20"/>
          <w:szCs w:val="20"/>
        </w:rPr>
        <w:t>TOEFL iBT</w:t>
      </w:r>
      <w:r>
        <w:rPr>
          <w:rFonts w:cs="Arial"/>
          <w:sz w:val="20"/>
          <w:szCs w:val="20"/>
        </w:rPr>
        <w:t xml:space="preserve"> means the Test </w:t>
      </w:r>
      <w:r w:rsidRPr="008A1C39">
        <w:rPr>
          <w:rFonts w:cs="Arial"/>
          <w:sz w:val="20"/>
          <w:szCs w:val="20"/>
        </w:rPr>
        <w:t>of English as a Foreign Language internet-based test</w:t>
      </w:r>
      <w:r>
        <w:rPr>
          <w:rFonts w:cs="Arial"/>
          <w:sz w:val="20"/>
          <w:szCs w:val="20"/>
        </w:rPr>
        <w:t>.</w:t>
      </w:r>
    </w:p>
    <w:p w:rsidR="00CB2065" w:rsidRPr="003D0007" w:rsidRDefault="00CB2065" w:rsidP="00CB2065">
      <w:pPr>
        <w:jc w:val="both"/>
        <w:rPr>
          <w:rFonts w:cs="Arial"/>
          <w:i/>
          <w:sz w:val="20"/>
          <w:szCs w:val="20"/>
        </w:rPr>
      </w:pPr>
      <w:r w:rsidRPr="003D0007">
        <w:rPr>
          <w:rFonts w:cs="Arial"/>
          <w:b/>
          <w:sz w:val="20"/>
          <w:szCs w:val="20"/>
          <w:lang w:eastAsia="en-AU"/>
        </w:rPr>
        <w:t xml:space="preserve">Two test sittings in a six month period </w:t>
      </w:r>
      <w:r w:rsidRPr="003D0007">
        <w:rPr>
          <w:rFonts w:cs="Arial"/>
          <w:sz w:val="20"/>
          <w:szCs w:val="20"/>
          <w:lang w:eastAsia="en-AU"/>
        </w:rPr>
        <w:t xml:space="preserve">means that </w:t>
      </w:r>
      <w:r w:rsidRPr="003D0007">
        <w:rPr>
          <w:rFonts w:cs="Arial"/>
          <w:sz w:val="20"/>
          <w:szCs w:val="20"/>
        </w:rPr>
        <w:t xml:space="preserve">the dates of the sittings must not be more than six months apart. For example, if your first test sitting was on 1 March, the second sitting must be no later than </w:t>
      </w:r>
      <w:r>
        <w:rPr>
          <w:rFonts w:cs="Arial"/>
          <w:sz w:val="20"/>
          <w:szCs w:val="20"/>
        </w:rPr>
        <w:t>30 August</w:t>
      </w:r>
      <w:r w:rsidRPr="003D0007">
        <w:rPr>
          <w:rFonts w:cs="Arial"/>
          <w:sz w:val="20"/>
          <w:szCs w:val="20"/>
        </w:rPr>
        <w:t>. If you are providing test results from two sittings, you may provide results of any two tests taken within a six month period</w:t>
      </w:r>
      <w:r>
        <w:rPr>
          <w:rFonts w:cs="Arial"/>
          <w:sz w:val="20"/>
          <w:szCs w:val="20"/>
        </w:rPr>
        <w:t xml:space="preserve"> as defined</w:t>
      </w:r>
      <w:r w:rsidRPr="003D0007">
        <w:rPr>
          <w:rFonts w:cs="Arial"/>
          <w:sz w:val="20"/>
          <w:szCs w:val="20"/>
        </w:rPr>
        <w:t>.</w:t>
      </w:r>
    </w:p>
    <w:p w:rsidR="00EF7536" w:rsidRDefault="00CB2065">
      <w:pPr>
        <w:pStyle w:val="AHPRASubheading"/>
      </w:pPr>
      <w:r w:rsidRPr="00FF05DE">
        <w:t xml:space="preserve">Review </w:t>
      </w:r>
    </w:p>
    <w:p w:rsidR="00CB2065" w:rsidRPr="00FF05DE" w:rsidRDefault="00CB2065" w:rsidP="00CB2065">
      <w:pPr>
        <w:autoSpaceDE w:val="0"/>
        <w:autoSpaceDN w:val="0"/>
        <w:adjustRightInd w:val="0"/>
        <w:spacing w:before="120"/>
        <w:jc w:val="both"/>
        <w:rPr>
          <w:rFonts w:cs="Arial"/>
          <w:sz w:val="20"/>
          <w:szCs w:val="20"/>
        </w:rPr>
      </w:pPr>
      <w:r w:rsidRPr="00FF05DE">
        <w:rPr>
          <w:rFonts w:cs="Arial"/>
          <w:sz w:val="20"/>
          <w:szCs w:val="20"/>
        </w:rPr>
        <w:t xml:space="preserve">This standard will be reviewed at least every </w:t>
      </w:r>
      <w:r>
        <w:rPr>
          <w:rFonts w:cs="Arial"/>
          <w:sz w:val="20"/>
          <w:szCs w:val="20"/>
        </w:rPr>
        <w:t>five</w:t>
      </w:r>
      <w:r w:rsidRPr="00FF05DE">
        <w:rPr>
          <w:rFonts w:cs="Arial"/>
          <w:sz w:val="20"/>
          <w:szCs w:val="20"/>
        </w:rPr>
        <w:t xml:space="preserve"> years.</w:t>
      </w:r>
    </w:p>
    <w:p w:rsidR="00EF7536" w:rsidRDefault="00CB2065">
      <w:pPr>
        <w:autoSpaceDE w:val="0"/>
        <w:autoSpaceDN w:val="0"/>
        <w:adjustRightInd w:val="0"/>
        <w:spacing w:before="120"/>
        <w:jc w:val="both"/>
      </w:pPr>
      <w:r w:rsidRPr="00FF05DE">
        <w:rPr>
          <w:rFonts w:cs="Arial"/>
          <w:sz w:val="20"/>
          <w:szCs w:val="20"/>
        </w:rPr>
        <w:t>Last reviewed:</w:t>
      </w:r>
    </w:p>
    <w:p w:rsidR="0012416B" w:rsidRDefault="0012416B">
      <w:pPr>
        <w:spacing w:after="0"/>
      </w:pPr>
      <w:r>
        <w:br w:type="page"/>
      </w:r>
    </w:p>
    <w:p w:rsidR="00EF7536" w:rsidRDefault="0012416B">
      <w:pPr>
        <w:pStyle w:val="AHPRADocumenttitle"/>
        <w:rPr>
          <w:noProof/>
          <w:lang w:val="en-GB" w:eastAsia="en-GB"/>
        </w:rPr>
      </w:pPr>
      <w:r>
        <w:rPr>
          <w:noProof/>
          <w:lang w:val="en-GB" w:eastAsia="en-GB"/>
        </w:rPr>
        <w:lastRenderedPageBreak/>
        <w:t xml:space="preserve">Criminal </w:t>
      </w:r>
      <w:r w:rsidR="00A32DFB">
        <w:rPr>
          <w:noProof/>
          <w:lang w:val="en-GB" w:eastAsia="en-GB"/>
        </w:rPr>
        <w:t>h</w:t>
      </w:r>
      <w:r>
        <w:rPr>
          <w:noProof/>
          <w:lang w:val="en-GB" w:eastAsia="en-GB"/>
        </w:rPr>
        <w:t>istory</w:t>
      </w:r>
    </w:p>
    <w:p w:rsidR="00EF7536" w:rsidRDefault="0012416B">
      <w:pPr>
        <w:pStyle w:val="AHPRASubheading"/>
      </w:pPr>
      <w:r w:rsidRPr="00713A5C">
        <w:t>Background</w:t>
      </w:r>
    </w:p>
    <w:p w:rsidR="0012416B" w:rsidRPr="00A179BC" w:rsidRDefault="0012416B" w:rsidP="00B812C1">
      <w:pPr>
        <w:pStyle w:val="AHPRAbody"/>
        <w:numPr>
          <w:ilvl w:val="0"/>
          <w:numId w:val="9"/>
        </w:numPr>
        <w:ind w:left="0" w:hanging="425"/>
      </w:pPr>
      <w:r w:rsidRPr="00FF2F82">
        <w:rPr>
          <w:szCs w:val="20"/>
        </w:rPr>
        <w:t xml:space="preserve">The </w:t>
      </w:r>
      <w:r w:rsidRPr="00A179BC">
        <w:t>National Law requires National Boards to develop a registration standard about 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rsidR="00EF7536" w:rsidRDefault="0012416B">
      <w:pPr>
        <w:pStyle w:val="AHPRAbody"/>
        <w:numPr>
          <w:ilvl w:val="0"/>
          <w:numId w:val="9"/>
        </w:numPr>
        <w:ind w:left="0" w:hanging="425"/>
        <w:rPr>
          <w:rFonts w:eastAsia="Times New Roman"/>
          <w:noProof/>
          <w:szCs w:val="20"/>
          <w:lang w:eastAsia="en-AU"/>
        </w:rPr>
      </w:pPr>
      <w:r w:rsidRPr="00A179BC">
        <w:t>Section 55 of the National Law provides that a practitioner is unsuitable for registration if having regard to the individual’s criminal history to the extent that is relevant to the individual’s practice of the profession, the individual is not, in the Board’s opinion, an appropriate person to practise the profession or it is not in th</w:t>
      </w:r>
      <w:r w:rsidRPr="00FF2F82">
        <w:rPr>
          <w:rFonts w:eastAsia="Times New Roman"/>
          <w:noProof/>
          <w:szCs w:val="20"/>
          <w:lang w:eastAsia="en-AU"/>
        </w:rPr>
        <w:t>e public interest for the individual to practise the profession.</w:t>
      </w:r>
    </w:p>
    <w:p w:rsidR="00EF7536" w:rsidRDefault="00F74AE6">
      <w:pPr>
        <w:pStyle w:val="AHPRAbody"/>
        <w:numPr>
          <w:ilvl w:val="0"/>
          <w:numId w:val="9"/>
        </w:numPr>
        <w:ind w:left="0" w:hanging="425"/>
        <w:rPr>
          <w:rFonts w:eastAsia="Times New Roman"/>
          <w:noProof/>
          <w:szCs w:val="20"/>
          <w:lang w:eastAsia="en-AU"/>
        </w:rPr>
      </w:pPr>
      <w:r>
        <w:rPr>
          <w:rFonts w:eastAsia="Times New Roman"/>
          <w:noProof/>
          <w:szCs w:val="20"/>
          <w:lang w:eastAsia="en-AU"/>
        </w:rPr>
        <w:t>Once finalised, the Board proposes</w:t>
      </w:r>
      <w:r w:rsidR="00491884">
        <w:rPr>
          <w:rFonts w:eastAsia="Times New Roman"/>
          <w:noProof/>
          <w:szCs w:val="20"/>
          <w:lang w:eastAsia="en-AU"/>
        </w:rPr>
        <w:t xml:space="preserve"> to provide supporting material</w:t>
      </w:r>
      <w:r>
        <w:rPr>
          <w:rFonts w:eastAsia="Times New Roman"/>
          <w:noProof/>
          <w:szCs w:val="20"/>
          <w:lang w:eastAsia="en-AU"/>
        </w:rPr>
        <w:t xml:space="preserve"> (</w:t>
      </w:r>
      <w:r w:rsidR="00B812C1">
        <w:rPr>
          <w:rFonts w:eastAsia="Times New Roman"/>
          <w:noProof/>
          <w:szCs w:val="20"/>
          <w:lang w:eastAsia="en-AU"/>
        </w:rPr>
        <w:t xml:space="preserve">for example, </w:t>
      </w:r>
      <w:r>
        <w:rPr>
          <w:rFonts w:eastAsia="Times New Roman"/>
          <w:noProof/>
          <w:szCs w:val="20"/>
          <w:lang w:eastAsia="en-AU"/>
        </w:rPr>
        <w:t>fact sheets)</w:t>
      </w:r>
      <w:r w:rsidR="00491884">
        <w:rPr>
          <w:rFonts w:eastAsia="Times New Roman"/>
          <w:noProof/>
          <w:szCs w:val="20"/>
          <w:lang w:eastAsia="en-AU"/>
        </w:rPr>
        <w:t xml:space="preserve"> for </w:t>
      </w:r>
      <w:r w:rsidR="00282BE6">
        <w:rPr>
          <w:rFonts w:eastAsia="Times New Roman"/>
          <w:noProof/>
          <w:szCs w:val="20"/>
          <w:lang w:eastAsia="en-AU"/>
        </w:rPr>
        <w:t xml:space="preserve">practitioners and </w:t>
      </w:r>
      <w:r w:rsidR="0010353A">
        <w:rPr>
          <w:rFonts w:eastAsia="Times New Roman"/>
          <w:noProof/>
          <w:szCs w:val="20"/>
          <w:lang w:eastAsia="en-AU"/>
        </w:rPr>
        <w:t xml:space="preserve">applicants </w:t>
      </w:r>
      <w:r w:rsidR="00491884">
        <w:rPr>
          <w:rFonts w:eastAsia="Times New Roman"/>
          <w:noProof/>
          <w:szCs w:val="20"/>
          <w:lang w:eastAsia="en-AU"/>
        </w:rPr>
        <w:t xml:space="preserve">to </w:t>
      </w:r>
      <w:r>
        <w:rPr>
          <w:rFonts w:eastAsia="Times New Roman"/>
          <w:noProof/>
          <w:szCs w:val="20"/>
          <w:lang w:eastAsia="en-AU"/>
        </w:rPr>
        <w:t xml:space="preserve">assist them in better </w:t>
      </w:r>
      <w:r w:rsidR="00B130D5">
        <w:rPr>
          <w:rFonts w:eastAsia="Times New Roman"/>
          <w:noProof/>
          <w:szCs w:val="20"/>
          <w:lang w:eastAsia="en-AU"/>
        </w:rPr>
        <w:t>understand</w:t>
      </w:r>
      <w:r>
        <w:rPr>
          <w:rFonts w:eastAsia="Times New Roman"/>
          <w:noProof/>
          <w:szCs w:val="20"/>
          <w:lang w:eastAsia="en-AU"/>
        </w:rPr>
        <w:t>ing</w:t>
      </w:r>
      <w:r w:rsidR="00B130D5">
        <w:rPr>
          <w:rFonts w:eastAsia="Times New Roman"/>
          <w:noProof/>
          <w:szCs w:val="20"/>
          <w:lang w:eastAsia="en-AU"/>
        </w:rPr>
        <w:t xml:space="preserve"> the requir</w:t>
      </w:r>
      <w:r>
        <w:rPr>
          <w:rFonts w:eastAsia="Times New Roman"/>
          <w:noProof/>
          <w:szCs w:val="20"/>
          <w:lang w:eastAsia="en-AU"/>
        </w:rPr>
        <w:t>em</w:t>
      </w:r>
      <w:r w:rsidR="00B130D5">
        <w:rPr>
          <w:rFonts w:eastAsia="Times New Roman"/>
          <w:noProof/>
          <w:szCs w:val="20"/>
          <w:lang w:eastAsia="en-AU"/>
        </w:rPr>
        <w:t>e</w:t>
      </w:r>
      <w:r>
        <w:rPr>
          <w:rFonts w:eastAsia="Times New Roman"/>
          <w:noProof/>
          <w:szCs w:val="20"/>
          <w:lang w:eastAsia="en-AU"/>
        </w:rPr>
        <w:t>n</w:t>
      </w:r>
      <w:r w:rsidR="00B130D5">
        <w:rPr>
          <w:rFonts w:eastAsia="Times New Roman"/>
          <w:noProof/>
          <w:szCs w:val="20"/>
          <w:lang w:eastAsia="en-AU"/>
        </w:rPr>
        <w:t>ts of this standard</w:t>
      </w:r>
      <w:r>
        <w:rPr>
          <w:rFonts w:eastAsia="Times New Roman"/>
          <w:noProof/>
          <w:szCs w:val="20"/>
          <w:lang w:eastAsia="en-AU"/>
        </w:rPr>
        <w:t>.</w:t>
      </w:r>
    </w:p>
    <w:p w:rsidR="00EF7536" w:rsidRDefault="0012416B">
      <w:pPr>
        <w:pStyle w:val="AHPRASubheading"/>
        <w:rPr>
          <w:lang w:val="en-US"/>
        </w:rPr>
      </w:pPr>
      <w:r w:rsidRPr="005A7A21">
        <w:rPr>
          <w:lang w:val="en-US"/>
        </w:rPr>
        <w:t>Questions for consideration</w:t>
      </w:r>
    </w:p>
    <w:p w:rsidR="00EF7536" w:rsidRDefault="0012416B">
      <w:pPr>
        <w:pStyle w:val="AHPRAbody"/>
      </w:pPr>
      <w:r w:rsidRPr="00FF05DE">
        <w:t>The Board</w:t>
      </w:r>
      <w:r>
        <w:t xml:space="preserve"> is</w:t>
      </w:r>
      <w:r w:rsidRPr="00FF05DE">
        <w:t xml:space="preserve"> inviting feedback on the following questions.</w:t>
      </w:r>
    </w:p>
    <w:p w:rsidR="0012416B" w:rsidRPr="00A179BC" w:rsidRDefault="0012416B" w:rsidP="0033628A">
      <w:pPr>
        <w:pStyle w:val="AHPRANumberedlistlevel1"/>
        <w:numPr>
          <w:ilvl w:val="0"/>
          <w:numId w:val="20"/>
        </w:numPr>
      </w:pPr>
      <w:r w:rsidRPr="00A179BC">
        <w:t xml:space="preserve">From your perspective, does the proposed standard adequately </w:t>
      </w:r>
      <w:r w:rsidR="0010353A" w:rsidRPr="00A179BC">
        <w:t>fulfil</w:t>
      </w:r>
      <w:r w:rsidRPr="00A179BC">
        <w:t xml:space="preserve"> the Board’s requirements to set a standard in relation to the criminal history of practitioners including the matters to be considered in deciding whether an individual’s criminal history is relevant to the practice of the paramedicine profession?</w:t>
      </w:r>
    </w:p>
    <w:p w:rsidR="0012416B" w:rsidRPr="00A179BC" w:rsidRDefault="0012416B" w:rsidP="0033628A">
      <w:pPr>
        <w:pStyle w:val="AHPRANumberedlistlevel1"/>
        <w:numPr>
          <w:ilvl w:val="0"/>
          <w:numId w:val="20"/>
        </w:numPr>
      </w:pPr>
      <w:r w:rsidRPr="00A179BC">
        <w:t>Are there any state or territory-specific issues or impacts arising from applying the existing standard that you would like to raise with the Board?</w:t>
      </w:r>
    </w:p>
    <w:p w:rsidR="0012416B" w:rsidRPr="00A179BC" w:rsidRDefault="0012416B" w:rsidP="0033628A">
      <w:pPr>
        <w:pStyle w:val="AHPRANumberedlistlevel1"/>
        <w:numPr>
          <w:ilvl w:val="0"/>
          <w:numId w:val="20"/>
        </w:numPr>
      </w:pPr>
      <w:r w:rsidRPr="00A179BC">
        <w:t>Is the content of the proposed registration standard helpful, clear and relevant?</w:t>
      </w:r>
    </w:p>
    <w:p w:rsidR="0012416B" w:rsidRPr="00A179BC" w:rsidRDefault="0012416B" w:rsidP="0033628A">
      <w:pPr>
        <w:pStyle w:val="AHPRANumberedlistlevel1"/>
        <w:numPr>
          <w:ilvl w:val="0"/>
          <w:numId w:val="20"/>
        </w:numPr>
      </w:pPr>
      <w:r w:rsidRPr="00A179BC">
        <w:t>Is there any content that needs to be changed or deleted in the proposed registration standard?</w:t>
      </w:r>
    </w:p>
    <w:p w:rsidR="0012416B" w:rsidRPr="00A179BC" w:rsidRDefault="0012416B" w:rsidP="0033628A">
      <w:pPr>
        <w:pStyle w:val="AHPRANumberedlistlevel1"/>
        <w:numPr>
          <w:ilvl w:val="0"/>
          <w:numId w:val="20"/>
        </w:numPr>
        <w:rPr>
          <w:rFonts w:cs="Arial"/>
          <w:szCs w:val="20"/>
        </w:rPr>
      </w:pPr>
      <w:r w:rsidRPr="00A179BC">
        <w:t>Is there anything missing that needs t</w:t>
      </w:r>
      <w:r w:rsidRPr="00A179BC">
        <w:rPr>
          <w:rFonts w:cs="Arial"/>
          <w:szCs w:val="20"/>
        </w:rPr>
        <w:t>o be added to the proposed registration standard?</w:t>
      </w:r>
    </w:p>
    <w:p w:rsidR="00E77E23" w:rsidRDefault="0012416B" w:rsidP="0033628A">
      <w:pPr>
        <w:pStyle w:val="AHPRANumberedlistlevel1"/>
        <w:numPr>
          <w:ilvl w:val="0"/>
          <w:numId w:val="20"/>
        </w:numPr>
      </w:pPr>
      <w:r w:rsidRPr="00021310">
        <w:rPr>
          <w:rFonts w:cs="Arial"/>
          <w:szCs w:val="20"/>
        </w:rPr>
        <w:t xml:space="preserve">Do you have any other comments on the </w:t>
      </w:r>
      <w:r>
        <w:rPr>
          <w:rFonts w:cs="Arial"/>
          <w:szCs w:val="20"/>
        </w:rPr>
        <w:t xml:space="preserve">proposed </w:t>
      </w:r>
      <w:r w:rsidRPr="00021310">
        <w:rPr>
          <w:rFonts w:cs="Arial"/>
          <w:szCs w:val="20"/>
        </w:rPr>
        <w:t>registration standard</w:t>
      </w:r>
      <w:r w:rsidR="0013162B">
        <w:rPr>
          <w:rFonts w:cs="Arial"/>
          <w:szCs w:val="20"/>
        </w:rPr>
        <w:t>?</w:t>
      </w:r>
    </w:p>
    <w:p w:rsidR="00A179BC" w:rsidRDefault="00A179BC" w:rsidP="00A179BC">
      <w:pPr>
        <w:pStyle w:val="AHPRANumberedlistlevel1"/>
        <w:numPr>
          <w:ilvl w:val="0"/>
          <w:numId w:val="0"/>
        </w:numPr>
        <w:ind w:left="369"/>
      </w:pPr>
    </w:p>
    <w:p w:rsidR="00A179BC" w:rsidRDefault="00A179BC">
      <w:pPr>
        <w:spacing w:after="0"/>
        <w:rPr>
          <w:sz w:val="20"/>
        </w:rPr>
      </w:pPr>
      <w:r>
        <w:br w:type="page"/>
      </w:r>
    </w:p>
    <w:p w:rsidR="00A179BC" w:rsidRPr="00C35DE1" w:rsidRDefault="00521B6F" w:rsidP="0033628A">
      <w:pPr>
        <w:pStyle w:val="AHPRADocumenttitle"/>
        <w:rPr>
          <w:color w:val="00BCCE"/>
          <w:szCs w:val="32"/>
        </w:rPr>
      </w:pPr>
      <w:r>
        <w:rPr>
          <w:noProof/>
          <w:lang w:eastAsia="en-AU"/>
        </w:rPr>
        <w:lastRenderedPageBreak/>
        <mc:AlternateContent>
          <mc:Choice Requires="wps">
            <w:drawing>
              <wp:anchor distT="4294967294" distB="4294967294" distL="114300" distR="114300" simplePos="0" relativeHeight="251664384" behindDoc="0" locked="0" layoutInCell="1" allowOverlap="1">
                <wp:simplePos x="0" y="0"/>
                <wp:positionH relativeFrom="column">
                  <wp:posOffset>-916305</wp:posOffset>
                </wp:positionH>
                <wp:positionV relativeFrom="paragraph">
                  <wp:posOffset>335914</wp:posOffset>
                </wp:positionV>
                <wp:extent cx="3672205" cy="0"/>
                <wp:effectExtent l="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90D15" id="AutoShape 5" o:spid="_x0000_s1026" type="#_x0000_t32" style="position:absolute;margin-left:-72.15pt;margin-top:26.45pt;width:289.1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t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fJg/pmk8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"/>
            </w:pict>
          </mc:Fallback>
        </mc:AlternateContent>
      </w:r>
      <w:bookmarkStart w:id="20" w:name="_Toc497404876"/>
      <w:bookmarkStart w:id="21" w:name="_Toc497405189"/>
      <w:r w:rsidR="00A179BC" w:rsidRPr="0033628A">
        <w:rPr>
          <w:noProof/>
          <w:lang w:eastAsia="en-AU"/>
        </w:rPr>
        <w:t>Proposed registration standard</w:t>
      </w:r>
      <w:bookmarkEnd w:id="20"/>
      <w:bookmarkEnd w:id="21"/>
    </w:p>
    <w:p w:rsidR="00A179BC" w:rsidRDefault="00A179BC" w:rsidP="00A179BC">
      <w:pPr>
        <w:pStyle w:val="AHPRASubhead"/>
        <w:spacing w:before="240"/>
        <w:rPr>
          <w:b w:val="0"/>
          <w:color w:val="60605B"/>
          <w:sz w:val="28"/>
          <w:szCs w:val="28"/>
          <w:lang w:val="en-AU"/>
        </w:rPr>
      </w:pPr>
    </w:p>
    <w:p w:rsidR="00A179BC" w:rsidRPr="00C740E9" w:rsidRDefault="00175C04" w:rsidP="00A179BC">
      <w:pPr>
        <w:pStyle w:val="AHPRASubhead"/>
        <w:spacing w:before="240"/>
        <w:rPr>
          <w:b w:val="0"/>
          <w:color w:val="5F6062"/>
          <w:sz w:val="28"/>
          <w:szCs w:val="28"/>
          <w:lang w:val="en-AU"/>
        </w:rPr>
      </w:pPr>
      <w:r w:rsidRPr="00175C04">
        <w:rPr>
          <w:b w:val="0"/>
          <w:color w:val="5F6062"/>
          <w:sz w:val="28"/>
          <w:szCs w:val="28"/>
          <w:lang w:val="en-AU"/>
        </w:rPr>
        <w:t>Registration standard: Criminal history</w:t>
      </w:r>
    </w:p>
    <w:p w:rsidR="00A179BC" w:rsidRPr="004A11E6" w:rsidRDefault="00A179BC" w:rsidP="00AC4A42">
      <w:pPr>
        <w:pStyle w:val="AHPRAbody"/>
        <w:rPr>
          <w:b/>
        </w:rPr>
      </w:pPr>
      <w:r w:rsidRPr="001D7BB6">
        <w:t>Effective from:</w:t>
      </w:r>
      <w:r>
        <w:t xml:space="preserve"> &lt;&lt;date&gt;&gt;</w:t>
      </w:r>
    </w:p>
    <w:p w:rsidR="00EF7536" w:rsidRDefault="00A179BC">
      <w:pPr>
        <w:pStyle w:val="AHPRASubheading"/>
      </w:pPr>
      <w:r w:rsidRPr="00BC571F">
        <w:t xml:space="preserve">Summary </w:t>
      </w:r>
    </w:p>
    <w:p w:rsidR="00A179BC" w:rsidRPr="00FF05DE" w:rsidRDefault="00A179BC" w:rsidP="00A179BC">
      <w:pPr>
        <w:rPr>
          <w:rFonts w:cs="Arial"/>
          <w:sz w:val="20"/>
          <w:szCs w:val="20"/>
        </w:rPr>
      </w:pPr>
      <w:r w:rsidRPr="00BC571F">
        <w:rPr>
          <w:rFonts w:cs="Arial"/>
          <w:sz w:val="20"/>
          <w:szCs w:val="20"/>
        </w:rPr>
        <w:t xml:space="preserve">This registration standard sets out the factors the National </w:t>
      </w:r>
      <w:r>
        <w:rPr>
          <w:rFonts w:cs="Arial"/>
          <w:sz w:val="20"/>
          <w:szCs w:val="20"/>
        </w:rPr>
        <w:t>B</w:t>
      </w:r>
      <w:r w:rsidRPr="00BC571F">
        <w:rPr>
          <w:rFonts w:cs="Arial"/>
          <w:sz w:val="20"/>
          <w:szCs w:val="20"/>
        </w:rPr>
        <w:t>oard will consider in deciding whether a health practitioner’s criminal history is relevant to the practice of their profession under the Health Practitioner Regulation National Law as in force in each state and territory (the National Law).</w:t>
      </w:r>
      <w:r w:rsidRPr="00FF05DE">
        <w:rPr>
          <w:rFonts w:cs="Arial"/>
          <w:sz w:val="20"/>
          <w:szCs w:val="20"/>
        </w:rPr>
        <w:t xml:space="preserve"> While every case will need to be decided on an individual basis, these 10 factors provide the basis for the Board’s consideration.</w:t>
      </w:r>
    </w:p>
    <w:p w:rsidR="00EF7536" w:rsidRDefault="00A179BC">
      <w:pPr>
        <w:pStyle w:val="AHPRASubheading"/>
      </w:pPr>
      <w:r w:rsidRPr="00C015C1">
        <w:t>Does this standard apply to me?</w:t>
      </w:r>
    </w:p>
    <w:p w:rsidR="00A179BC" w:rsidRPr="00FF05DE" w:rsidRDefault="00A179BC" w:rsidP="00A179BC">
      <w:pPr>
        <w:rPr>
          <w:rFonts w:cs="Arial"/>
          <w:sz w:val="20"/>
          <w:szCs w:val="20"/>
        </w:rPr>
      </w:pPr>
      <w:r w:rsidRPr="00FF05DE">
        <w:rPr>
          <w:rFonts w:cs="Arial"/>
          <w:sz w:val="20"/>
          <w:szCs w:val="20"/>
        </w:rPr>
        <w:t>This standard applies to all applicants</w:t>
      </w:r>
      <w:r>
        <w:rPr>
          <w:rFonts w:cs="Arial"/>
          <w:sz w:val="20"/>
          <w:szCs w:val="20"/>
        </w:rPr>
        <w:t xml:space="preserve"> for registration</w:t>
      </w:r>
      <w:r w:rsidRPr="00FF05DE">
        <w:rPr>
          <w:rFonts w:cs="Arial"/>
          <w:sz w:val="20"/>
          <w:szCs w:val="20"/>
        </w:rPr>
        <w:t xml:space="preserve"> and all registered health practitioners. It does not apply to students.</w:t>
      </w:r>
    </w:p>
    <w:p w:rsidR="00EF7536" w:rsidRDefault="00A179BC">
      <w:pPr>
        <w:pStyle w:val="AHPRASubheading"/>
      </w:pPr>
      <w:r w:rsidRPr="00FF05DE">
        <w:t xml:space="preserve">Requirements </w:t>
      </w:r>
    </w:p>
    <w:p w:rsidR="00A179BC" w:rsidRPr="00FF05DE" w:rsidRDefault="00A179BC" w:rsidP="00A179BC">
      <w:pPr>
        <w:rPr>
          <w:rFonts w:cs="Arial"/>
          <w:sz w:val="20"/>
          <w:szCs w:val="20"/>
        </w:rPr>
      </w:pPr>
      <w:r w:rsidRPr="00FF05DE">
        <w:rPr>
          <w:rFonts w:cs="Arial"/>
          <w:sz w:val="20"/>
          <w:szCs w:val="20"/>
        </w:rPr>
        <w:t>In deciding whether a health practitioner’s criminal history is relevant to the practice of their profession, the Board will consider the following factors.</w:t>
      </w:r>
    </w:p>
    <w:p w:rsidR="00A179BC" w:rsidRPr="0033628A" w:rsidRDefault="00A179BC" w:rsidP="0033628A">
      <w:pPr>
        <w:pStyle w:val="ListParagraph"/>
        <w:numPr>
          <w:ilvl w:val="0"/>
          <w:numId w:val="21"/>
        </w:numPr>
        <w:ind w:left="369" w:hanging="369"/>
        <w:rPr>
          <w:rFonts w:cs="Arial"/>
          <w:b/>
          <w:sz w:val="20"/>
          <w:szCs w:val="20"/>
        </w:rPr>
      </w:pPr>
      <w:r w:rsidRPr="0033628A">
        <w:rPr>
          <w:rFonts w:cs="Arial"/>
          <w:b/>
          <w:sz w:val="20"/>
          <w:szCs w:val="20"/>
        </w:rPr>
        <w:t xml:space="preserve">The nature and gravity of the offence or alleged offence and its relevance to health practice. </w:t>
      </w:r>
    </w:p>
    <w:p w:rsidR="00A179BC" w:rsidRPr="00FF05DE" w:rsidRDefault="00A179BC" w:rsidP="00A179BC">
      <w:pPr>
        <w:rPr>
          <w:rFonts w:cs="Arial"/>
          <w:sz w:val="20"/>
          <w:szCs w:val="20"/>
        </w:rPr>
      </w:pPr>
      <w:r w:rsidRPr="00FF05DE">
        <w:rPr>
          <w:rFonts w:cs="Arial"/>
          <w:sz w:val="20"/>
          <w:szCs w:val="20"/>
        </w:rPr>
        <w:t>The more serious the offence or alleged offence and the greater its relevance to health practice, the more weight that the Board will assign to it.</w:t>
      </w:r>
    </w:p>
    <w:p w:rsidR="00A179BC" w:rsidRPr="0033628A" w:rsidRDefault="00A179BC" w:rsidP="0033628A">
      <w:pPr>
        <w:pStyle w:val="ListParagraph"/>
        <w:numPr>
          <w:ilvl w:val="0"/>
          <w:numId w:val="21"/>
        </w:numPr>
        <w:ind w:left="369" w:hanging="369"/>
        <w:rPr>
          <w:rFonts w:cs="Arial"/>
          <w:b/>
          <w:sz w:val="20"/>
          <w:szCs w:val="20"/>
        </w:rPr>
      </w:pPr>
      <w:r w:rsidRPr="0033628A">
        <w:rPr>
          <w:rFonts w:cs="Arial"/>
          <w:b/>
          <w:sz w:val="20"/>
          <w:szCs w:val="20"/>
        </w:rPr>
        <w:t>The period of time since the health practitioner committed, or allegedly committed, the offence.</w:t>
      </w:r>
    </w:p>
    <w:p w:rsidR="00A179BC" w:rsidRPr="00FF05DE" w:rsidRDefault="00A179BC" w:rsidP="00A179BC">
      <w:pPr>
        <w:rPr>
          <w:rFonts w:cs="Arial"/>
          <w:sz w:val="20"/>
          <w:szCs w:val="20"/>
        </w:rPr>
      </w:pPr>
      <w:r w:rsidRPr="00FF05DE">
        <w:rPr>
          <w:rFonts w:cs="Arial"/>
          <w:sz w:val="20"/>
          <w:szCs w:val="20"/>
        </w:rPr>
        <w:t>The Board will generally place greater weight on more recent offences.</w:t>
      </w:r>
    </w:p>
    <w:p w:rsidR="00A179BC" w:rsidRPr="00FF05DE" w:rsidRDefault="00A179BC" w:rsidP="0033628A">
      <w:pPr>
        <w:pStyle w:val="ListParagraph"/>
        <w:numPr>
          <w:ilvl w:val="0"/>
          <w:numId w:val="21"/>
        </w:numPr>
        <w:ind w:left="369" w:hanging="369"/>
        <w:rPr>
          <w:rFonts w:cs="Arial"/>
          <w:b/>
          <w:sz w:val="20"/>
          <w:szCs w:val="20"/>
        </w:rPr>
      </w:pPr>
      <w:r w:rsidRPr="00FF05DE">
        <w:rPr>
          <w:rFonts w:cs="Arial"/>
          <w:b/>
          <w:sz w:val="20"/>
          <w:szCs w:val="20"/>
        </w:rPr>
        <w:t>Whether a finding of guilt or a conviction was recorded for the offence or a charge for the offence is still pending.</w:t>
      </w:r>
    </w:p>
    <w:p w:rsidR="00A179BC" w:rsidRPr="00FF05DE" w:rsidRDefault="00A179BC" w:rsidP="00A179BC">
      <w:pPr>
        <w:rPr>
          <w:rFonts w:cs="Arial"/>
          <w:sz w:val="20"/>
          <w:szCs w:val="20"/>
        </w:rPr>
      </w:pPr>
      <w:r w:rsidRPr="00FF05DE">
        <w:rPr>
          <w:rFonts w:cs="Arial"/>
          <w:sz w:val="20"/>
          <w:szCs w:val="20"/>
        </w:rPr>
        <w:t>In considering the relevance of the criminal history information, the Board is to have regard to the type of criminal history information provided. The following types of criminal history information are to be considered, in descending order of relevance:</w:t>
      </w:r>
    </w:p>
    <w:p w:rsidR="00EF7536" w:rsidRDefault="00C740E9">
      <w:pPr>
        <w:pStyle w:val="ListParagraph"/>
        <w:numPr>
          <w:ilvl w:val="0"/>
          <w:numId w:val="22"/>
        </w:numPr>
        <w:ind w:left="369" w:hanging="369"/>
        <w:rPr>
          <w:rFonts w:cs="Arial"/>
          <w:sz w:val="20"/>
          <w:szCs w:val="20"/>
        </w:rPr>
      </w:pPr>
      <w:r>
        <w:rPr>
          <w:rFonts w:cs="Arial"/>
          <w:sz w:val="20"/>
          <w:szCs w:val="20"/>
        </w:rPr>
        <w:t>c</w:t>
      </w:r>
      <w:r w:rsidR="00A179BC" w:rsidRPr="00FF05DE">
        <w:rPr>
          <w:rFonts w:cs="Arial"/>
          <w:sz w:val="20"/>
          <w:szCs w:val="20"/>
        </w:rPr>
        <w:t>onvictions</w:t>
      </w:r>
      <w:r w:rsidR="00F84FAA">
        <w:rPr>
          <w:rFonts w:cs="Arial"/>
          <w:sz w:val="20"/>
          <w:szCs w:val="20"/>
        </w:rPr>
        <w:t>;</w:t>
      </w:r>
    </w:p>
    <w:p w:rsidR="00EF7536" w:rsidRDefault="00A179BC">
      <w:pPr>
        <w:pStyle w:val="ListParagraph"/>
        <w:numPr>
          <w:ilvl w:val="0"/>
          <w:numId w:val="22"/>
        </w:numPr>
        <w:ind w:left="369" w:hanging="369"/>
        <w:rPr>
          <w:rFonts w:cs="Arial"/>
          <w:sz w:val="20"/>
          <w:szCs w:val="20"/>
        </w:rPr>
      </w:pPr>
      <w:r w:rsidRPr="00FF05DE">
        <w:rPr>
          <w:rFonts w:cs="Arial"/>
          <w:sz w:val="20"/>
          <w:szCs w:val="20"/>
        </w:rPr>
        <w:t>findings of guilt</w:t>
      </w:r>
      <w:r w:rsidR="00F84FAA">
        <w:rPr>
          <w:rFonts w:cs="Arial"/>
          <w:sz w:val="20"/>
          <w:szCs w:val="20"/>
        </w:rPr>
        <w:t>;</w:t>
      </w:r>
    </w:p>
    <w:p w:rsidR="00EF7536" w:rsidRDefault="00A179BC">
      <w:pPr>
        <w:pStyle w:val="ListParagraph"/>
        <w:numPr>
          <w:ilvl w:val="0"/>
          <w:numId w:val="22"/>
        </w:numPr>
        <w:ind w:left="369" w:hanging="369"/>
        <w:rPr>
          <w:rFonts w:cs="Arial"/>
          <w:sz w:val="20"/>
          <w:szCs w:val="20"/>
        </w:rPr>
      </w:pPr>
      <w:r w:rsidRPr="00FF05DE">
        <w:rPr>
          <w:rFonts w:cs="Arial"/>
          <w:sz w:val="20"/>
          <w:szCs w:val="20"/>
        </w:rPr>
        <w:t>pending charges</w:t>
      </w:r>
      <w:r w:rsidR="00F84FAA">
        <w:rPr>
          <w:rFonts w:cs="Arial"/>
          <w:sz w:val="20"/>
          <w:szCs w:val="20"/>
        </w:rPr>
        <w:t>; and</w:t>
      </w:r>
    </w:p>
    <w:p w:rsidR="00EF7536" w:rsidRDefault="00A179BC">
      <w:pPr>
        <w:pStyle w:val="ListParagraph"/>
        <w:numPr>
          <w:ilvl w:val="0"/>
          <w:numId w:val="22"/>
        </w:numPr>
        <w:ind w:left="369" w:hanging="369"/>
        <w:rPr>
          <w:rFonts w:cs="Arial"/>
          <w:sz w:val="20"/>
          <w:szCs w:val="20"/>
        </w:rPr>
      </w:pPr>
      <w:r w:rsidRPr="00FD5499">
        <w:rPr>
          <w:rFonts w:cs="Arial"/>
          <w:sz w:val="20"/>
          <w:szCs w:val="20"/>
        </w:rPr>
        <w:t xml:space="preserve">non conviction charges; that is, charges that have been resolved otherwise than by a conviction or finding of guilt, taking into account the availability and source of contextual </w:t>
      </w:r>
      <w:r w:rsidRPr="00BC571F">
        <w:rPr>
          <w:rFonts w:cs="Arial"/>
          <w:sz w:val="20"/>
          <w:szCs w:val="20"/>
        </w:rPr>
        <w:t>information which may explain why a non-conviction charge did not result in a conviction or finding of guilt.</w:t>
      </w:r>
    </w:p>
    <w:p w:rsidR="00A179BC" w:rsidRPr="00FF05DE" w:rsidRDefault="00A179BC" w:rsidP="0033628A">
      <w:pPr>
        <w:pStyle w:val="ListParagraph"/>
        <w:numPr>
          <w:ilvl w:val="0"/>
          <w:numId w:val="21"/>
        </w:numPr>
        <w:spacing w:before="360"/>
        <w:ind w:left="369" w:hanging="369"/>
        <w:contextualSpacing w:val="0"/>
        <w:rPr>
          <w:rFonts w:cs="Arial"/>
          <w:b/>
          <w:sz w:val="20"/>
          <w:szCs w:val="20"/>
        </w:rPr>
      </w:pPr>
      <w:r w:rsidRPr="00FF05DE">
        <w:rPr>
          <w:rFonts w:cs="Arial"/>
          <w:b/>
          <w:sz w:val="20"/>
          <w:szCs w:val="20"/>
        </w:rPr>
        <w:t>The sentence imposed for the offence.</w:t>
      </w:r>
    </w:p>
    <w:p w:rsidR="005419AF" w:rsidRDefault="00A179BC" w:rsidP="00A179BC">
      <w:pPr>
        <w:rPr>
          <w:rFonts w:cs="Arial"/>
          <w:sz w:val="20"/>
          <w:szCs w:val="20"/>
        </w:rPr>
      </w:pPr>
      <w:r w:rsidRPr="00FF05DE">
        <w:rPr>
          <w:rFonts w:cs="Arial"/>
          <w:sz w:val="20"/>
          <w:szCs w:val="20"/>
        </w:rPr>
        <w:lastRenderedPageBreak/>
        <w:t>The weight the Board will place on the sentence will generally increase as the significance of the sentence increases, including any custodial period imposed. The Board will also consider any mitigating factors raised in sentencing, where available, including rehabilitation.</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ages of the health practitioner and of any victim at the time the health practitioner committed, or allegedly committed, the offence.</w:t>
      </w:r>
    </w:p>
    <w:p w:rsidR="00A179BC" w:rsidRPr="00FF05DE" w:rsidRDefault="00A179BC" w:rsidP="00A179BC">
      <w:pPr>
        <w:rPr>
          <w:rFonts w:cs="Arial"/>
          <w:sz w:val="20"/>
          <w:szCs w:val="20"/>
        </w:rPr>
      </w:pPr>
      <w:r w:rsidRPr="00FF05DE">
        <w:rPr>
          <w:rFonts w:cs="Arial"/>
          <w:sz w:val="20"/>
          <w:szCs w:val="20"/>
        </w:rPr>
        <w:t>The Board may place less weight on offences committed when the applicant is younger, and particularly under 18 years of age. The Board may place more weight on offences involving victims under 18 years of age or other vulnerable persons.</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Whether or not the conduct that constituted the offence or to which the charge relates has been decriminalised since the health practitioner committed, or allegedly committed, the offence.</w:t>
      </w:r>
    </w:p>
    <w:p w:rsidR="00A179BC" w:rsidRPr="00FF05DE" w:rsidRDefault="00A179BC" w:rsidP="00A179BC">
      <w:pPr>
        <w:rPr>
          <w:rFonts w:cs="Arial"/>
          <w:sz w:val="20"/>
          <w:szCs w:val="20"/>
        </w:rPr>
      </w:pPr>
      <w:r w:rsidRPr="00FF05DE">
        <w:rPr>
          <w:rFonts w:cs="Arial"/>
          <w:sz w:val="20"/>
          <w:szCs w:val="20"/>
        </w:rPr>
        <w:t>The Board will generally place less or no weight on offences that have been decriminalised since the health practitioner committed, or allegedly committed, the offence.</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health practitioner’s behaviour since he or she committed, or allegedly committed, the offence.</w:t>
      </w:r>
    </w:p>
    <w:p w:rsidR="00A179BC" w:rsidRPr="00FF05DE" w:rsidRDefault="00A179BC" w:rsidP="00A179BC">
      <w:pPr>
        <w:rPr>
          <w:rFonts w:cs="Arial"/>
          <w:sz w:val="20"/>
          <w:szCs w:val="20"/>
        </w:rPr>
      </w:pPr>
      <w:r w:rsidRPr="00FF05DE">
        <w:rPr>
          <w:rFonts w:cs="Arial"/>
          <w:sz w:val="20"/>
          <w:szCs w:val="20"/>
        </w:rPr>
        <w:t>Indications that the offence was an aberration and evidence of good conduct or rehabilitation since the commission, or alleged commission of the offence, will tend to be a mitigating factor. However, indications that the offence is part of a pattern of behaviour will tend to have the opposite effect.</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likelihood of future threat to a patient of the health practitioner.</w:t>
      </w:r>
    </w:p>
    <w:p w:rsidR="00A179BC" w:rsidRPr="00FF05DE" w:rsidRDefault="00A179BC" w:rsidP="00A179BC">
      <w:pPr>
        <w:rPr>
          <w:rFonts w:cs="Arial"/>
          <w:sz w:val="20"/>
          <w:szCs w:val="20"/>
        </w:rPr>
      </w:pPr>
      <w:r w:rsidRPr="00FF05DE">
        <w:rPr>
          <w:rFonts w:cs="Arial"/>
          <w:sz w:val="20"/>
          <w:szCs w:val="20"/>
        </w:rPr>
        <w:t>The Board is likely to place significant weight on the likelihood of future threat to a patient or client of the health practitioner.</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Any information given by the health practitioner.</w:t>
      </w:r>
    </w:p>
    <w:p w:rsidR="00A179BC" w:rsidRPr="00FF05DE" w:rsidRDefault="00A179BC" w:rsidP="00A179BC">
      <w:pPr>
        <w:rPr>
          <w:rFonts w:cs="Arial"/>
          <w:sz w:val="20"/>
          <w:szCs w:val="20"/>
        </w:rPr>
      </w:pPr>
      <w:r w:rsidRPr="00FF05DE">
        <w:rPr>
          <w:rFonts w:cs="Arial"/>
          <w:sz w:val="20"/>
          <w:szCs w:val="20"/>
        </w:rPr>
        <w:t>Any information provided by the health practitioner such as an explanation or mitigating factors will be reviewed by the Board and taken into account in considering the health practitioner’s criminal history.</w:t>
      </w:r>
    </w:p>
    <w:p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Any other matter that the Board considers relevant.</w:t>
      </w:r>
    </w:p>
    <w:p w:rsidR="00A179BC" w:rsidRPr="00FF05DE" w:rsidRDefault="00A179BC" w:rsidP="00A179BC">
      <w:pPr>
        <w:rPr>
          <w:rFonts w:cs="Arial"/>
          <w:sz w:val="20"/>
          <w:szCs w:val="20"/>
        </w:rPr>
      </w:pPr>
      <w:r w:rsidRPr="00FF05DE">
        <w:rPr>
          <w:rFonts w:cs="Arial"/>
          <w:sz w:val="20"/>
          <w:szCs w:val="20"/>
        </w:rPr>
        <w:t xml:space="preserve">The Board may take into account any other matter that it considers relevant to the application or notification. </w:t>
      </w:r>
      <w:r w:rsidR="00BF48EF">
        <w:rPr>
          <w:rFonts w:cs="Arial"/>
          <w:sz w:val="20"/>
          <w:szCs w:val="20"/>
        </w:rPr>
        <w:t>The</w:t>
      </w:r>
      <w:r w:rsidRPr="00FF05DE">
        <w:rPr>
          <w:rFonts w:cs="Arial"/>
          <w:sz w:val="20"/>
          <w:szCs w:val="20"/>
        </w:rPr>
        <w:t xml:space="preserve"> Board will not require an applicant or registered health practitioner to provide further information that may prejudice their personal situation pending charges and the Board must not draw any adverse inference as a result of the fact that information has not been provided.</w:t>
      </w:r>
    </w:p>
    <w:p w:rsidR="00A179BC" w:rsidRPr="00FF05DE" w:rsidRDefault="00A179BC" w:rsidP="00A179BC">
      <w:pPr>
        <w:rPr>
          <w:rFonts w:cs="Arial"/>
          <w:sz w:val="20"/>
          <w:szCs w:val="20"/>
        </w:rPr>
      </w:pPr>
      <w:r w:rsidRPr="00FF05DE">
        <w:rPr>
          <w:rFonts w:cs="Arial"/>
          <w:b/>
          <w:sz w:val="20"/>
          <w:szCs w:val="20"/>
        </w:rPr>
        <w:t>Note:</w:t>
      </w:r>
      <w:r w:rsidRPr="00FF05DE">
        <w:rPr>
          <w:rFonts w:cs="Arial"/>
          <w:sz w:val="20"/>
          <w:szCs w:val="20"/>
        </w:rPr>
        <w:t xml:space="preserve"> the above factors have been numbered for ease of reference only. The numbering does not indicate a priority order of application.</w:t>
      </w:r>
    </w:p>
    <w:p w:rsidR="00EF7536" w:rsidRDefault="00A179BC">
      <w:pPr>
        <w:pStyle w:val="AHPRASubheading"/>
      </w:pPr>
      <w:r w:rsidRPr="00FF05DE">
        <w:t xml:space="preserve">Review </w:t>
      </w:r>
    </w:p>
    <w:p w:rsidR="00A179BC" w:rsidRDefault="00A179BC" w:rsidP="00A179BC">
      <w:pPr>
        <w:autoSpaceDE w:val="0"/>
        <w:autoSpaceDN w:val="0"/>
        <w:adjustRightInd w:val="0"/>
        <w:spacing w:before="120"/>
        <w:rPr>
          <w:rFonts w:cs="Arial"/>
          <w:sz w:val="20"/>
          <w:szCs w:val="20"/>
        </w:rPr>
      </w:pPr>
      <w:r w:rsidRPr="00FF05DE">
        <w:rPr>
          <w:rFonts w:cs="Arial"/>
          <w:sz w:val="20"/>
          <w:szCs w:val="20"/>
        </w:rPr>
        <w:t xml:space="preserve">This standard will commence on </w:t>
      </w:r>
      <w:r>
        <w:rPr>
          <w:rFonts w:cs="Arial"/>
          <w:sz w:val="20"/>
          <w:szCs w:val="20"/>
        </w:rPr>
        <w:t>&lt;&lt;date&gt;&gt;</w:t>
      </w:r>
      <w:r w:rsidRPr="00FF05DE">
        <w:rPr>
          <w:rFonts w:cs="Arial"/>
          <w:sz w:val="20"/>
          <w:szCs w:val="20"/>
        </w:rPr>
        <w:t>. The Board will review this standard at least every five years.</w:t>
      </w:r>
    </w:p>
    <w:p w:rsidR="00EF7536" w:rsidRDefault="00A179BC">
      <w:pPr>
        <w:pStyle w:val="AHPRASubheading"/>
      </w:pPr>
      <w:r w:rsidRPr="00FF05DE">
        <w:t xml:space="preserve">Authority </w:t>
      </w:r>
    </w:p>
    <w:p w:rsidR="00A179BC" w:rsidRPr="001D7BB6" w:rsidRDefault="00A179BC" w:rsidP="00A179BC">
      <w:pPr>
        <w:autoSpaceDE w:val="0"/>
        <w:autoSpaceDN w:val="0"/>
        <w:adjustRightInd w:val="0"/>
        <w:rPr>
          <w:rFonts w:cs="Arial"/>
          <w:sz w:val="20"/>
          <w:szCs w:val="20"/>
        </w:rPr>
      </w:pPr>
      <w:r w:rsidRPr="001D7BB6">
        <w:rPr>
          <w:rFonts w:cs="Arial"/>
          <w:sz w:val="20"/>
          <w:szCs w:val="20"/>
        </w:rPr>
        <w:lastRenderedPageBreak/>
        <w:t xml:space="preserve">This registration standard was approved by the Ministerial Council on </w:t>
      </w:r>
      <w:r>
        <w:rPr>
          <w:rFonts w:cs="Arial"/>
          <w:sz w:val="20"/>
          <w:szCs w:val="20"/>
        </w:rPr>
        <w:t>&lt;&lt;date&gt;&gt;</w:t>
      </w:r>
      <w:r w:rsidR="00BF48EF">
        <w:rPr>
          <w:rFonts w:cs="Arial"/>
          <w:sz w:val="20"/>
          <w:szCs w:val="20"/>
        </w:rPr>
        <w:t>.</w:t>
      </w:r>
    </w:p>
    <w:p w:rsidR="00A179BC" w:rsidRPr="00FF05DE" w:rsidRDefault="00A179BC" w:rsidP="00A179BC">
      <w:pPr>
        <w:autoSpaceDE w:val="0"/>
        <w:autoSpaceDN w:val="0"/>
        <w:adjustRightInd w:val="0"/>
        <w:rPr>
          <w:rFonts w:cs="Arial"/>
          <w:sz w:val="20"/>
          <w:szCs w:val="20"/>
        </w:rPr>
      </w:pPr>
      <w:r w:rsidRPr="001D7BB6">
        <w:rPr>
          <w:rFonts w:cs="Arial"/>
          <w:sz w:val="20"/>
          <w:szCs w:val="20"/>
        </w:rPr>
        <w:t>Registration standards are developed under section 38 of the National Law and are subject to wide ranging consultation.</w:t>
      </w:r>
    </w:p>
    <w:p w:rsidR="00EF7536" w:rsidRDefault="00A179BC">
      <w:pPr>
        <w:pStyle w:val="AHPRASubheading"/>
      </w:pPr>
      <w:r w:rsidRPr="00FF05DE">
        <w:t>Definitions</w:t>
      </w:r>
    </w:p>
    <w:p w:rsidR="00A179BC" w:rsidRPr="00FF05DE" w:rsidRDefault="00A179BC" w:rsidP="00A140A0">
      <w:pPr>
        <w:ind w:left="369" w:hanging="369"/>
        <w:rPr>
          <w:rFonts w:cs="Arial"/>
          <w:sz w:val="20"/>
          <w:szCs w:val="20"/>
        </w:rPr>
      </w:pPr>
      <w:r w:rsidRPr="00FF05DE">
        <w:rPr>
          <w:rFonts w:cs="Arial"/>
          <w:b/>
          <w:sz w:val="20"/>
          <w:szCs w:val="20"/>
        </w:rPr>
        <w:t>Criminal history</w:t>
      </w:r>
      <w:r w:rsidRPr="00FF05DE">
        <w:rPr>
          <w:rFonts w:cs="Arial"/>
          <w:sz w:val="20"/>
          <w:szCs w:val="20"/>
        </w:rPr>
        <w:t xml:space="preserve"> is defined in the National Law as:</w:t>
      </w:r>
    </w:p>
    <w:p w:rsidR="00A179BC" w:rsidRPr="00FF05DE" w:rsidRDefault="00A179BC" w:rsidP="00C740E9">
      <w:pPr>
        <w:pStyle w:val="AHPRABulletlevel1"/>
        <w:ind w:left="369" w:hanging="369"/>
      </w:pPr>
      <w:r w:rsidRPr="00FF05DE">
        <w:t>every conviction of the person for an offence, in a participating jurisdiction or elsewhere, and whether before or after the commencement of this Law</w:t>
      </w:r>
    </w:p>
    <w:p w:rsidR="00A179BC" w:rsidRPr="00FF05DE" w:rsidRDefault="00A179BC" w:rsidP="00C740E9">
      <w:pPr>
        <w:pStyle w:val="AHPRABulletlevel1"/>
        <w:ind w:left="369" w:hanging="369"/>
      </w:pPr>
      <w:r w:rsidRPr="00FF05DE">
        <w:t>every plea of guilty or finding of guilt by a court of the person for an offence, in a participating jurisdiction or elsewhere, and whether before or after the commencement of this Law and whether or not a conviction is recorded for the offence</w:t>
      </w:r>
      <w:r w:rsidR="00C740E9">
        <w:t>,</w:t>
      </w:r>
      <w:r w:rsidR="00F84FAA">
        <w:t xml:space="preserve"> and</w:t>
      </w:r>
    </w:p>
    <w:p w:rsidR="00A179BC" w:rsidRPr="00FF05DE" w:rsidRDefault="00A179BC" w:rsidP="00C740E9">
      <w:pPr>
        <w:pStyle w:val="AHPRABulletlevel1"/>
        <w:spacing w:after="200"/>
        <w:ind w:left="369" w:hanging="369"/>
      </w:pPr>
      <w:r w:rsidRPr="00FF05DE">
        <w:t>every charge made against the person for an offence, in a participating jurisdiction or elsewhere, and whether before or after the commencement of this Law.</w:t>
      </w:r>
    </w:p>
    <w:p w:rsidR="00A179BC" w:rsidRPr="006E3AB8" w:rsidRDefault="00A179BC" w:rsidP="00A179BC">
      <w:pPr>
        <w:rPr>
          <w:rFonts w:cs="Arial"/>
          <w:sz w:val="20"/>
          <w:szCs w:val="20"/>
        </w:rPr>
      </w:pPr>
      <w:r w:rsidRPr="00FF05DE">
        <w:rPr>
          <w:rFonts w:cs="Arial"/>
          <w:sz w:val="20"/>
          <w:szCs w:val="20"/>
        </w:rPr>
        <w:t>Under the National Law, spent convictions legislation does not apply to criminal history disclosure requirements.</w:t>
      </w:r>
      <w:r>
        <w:rPr>
          <w:rFonts w:cs="Arial"/>
          <w:sz w:val="20"/>
          <w:szCs w:val="20"/>
        </w:rPr>
        <w:t xml:space="preserve"> </w:t>
      </w:r>
      <w:r w:rsidRPr="006E3AB8">
        <w:rPr>
          <w:rFonts w:cs="Arial"/>
          <w:sz w:val="20"/>
          <w:szCs w:val="20"/>
        </w:rPr>
        <w:t>This means that when making a declaration about criminal history, applicants and registered health practitioners must declare their entire criminal history, from Australia and any other country, including any spent convictions.</w:t>
      </w:r>
    </w:p>
    <w:p w:rsidR="005419AF" w:rsidRDefault="005419AF">
      <w:pPr>
        <w:spacing w:after="0"/>
        <w:rPr>
          <w:sz w:val="20"/>
        </w:rPr>
      </w:pPr>
      <w:r>
        <w:br w:type="page"/>
      </w:r>
    </w:p>
    <w:p w:rsidR="005419AF" w:rsidRDefault="00521B6F" w:rsidP="005419AF">
      <w:pPr>
        <w:pStyle w:val="AHPRADocumenttitle"/>
        <w:rPr>
          <w:noProof/>
          <w:lang w:val="en-GB" w:eastAsia="en-GB"/>
        </w:rPr>
      </w:pPr>
      <w:r>
        <w:rPr>
          <w:noProof/>
          <w:lang w:eastAsia="en-AU"/>
        </w:rPr>
        <w:lastRenderedPageBreak/>
        <mc:AlternateContent>
          <mc:Choice Requires="wps">
            <w:drawing>
              <wp:anchor distT="4294967293" distB="4294967293" distL="114300" distR="114300" simplePos="0" relativeHeight="251666432" behindDoc="0" locked="0" layoutInCell="1" allowOverlap="1">
                <wp:simplePos x="0" y="0"/>
                <wp:positionH relativeFrom="column">
                  <wp:posOffset>-977265</wp:posOffset>
                </wp:positionH>
                <wp:positionV relativeFrom="paragraph">
                  <wp:posOffset>342899</wp:posOffset>
                </wp:positionV>
                <wp:extent cx="3275965"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C2355" id="AutoShape 8" o:spid="_x0000_s1026" type="#_x0000_t32" style="position:absolute;margin-left:-76.95pt;margin-top:27pt;width:257.9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s0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DB5nC5mU4z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"/>
            </w:pict>
          </mc:Fallback>
        </mc:AlternateContent>
      </w:r>
      <w:bookmarkStart w:id="22" w:name="_Toc473804494"/>
      <w:bookmarkStart w:id="23" w:name="_Toc497405190"/>
      <w:r w:rsidR="005419AF" w:rsidRPr="0033628A">
        <w:rPr>
          <w:noProof/>
          <w:lang w:eastAsia="en-AU"/>
        </w:rPr>
        <w:t>Statement of assessment</w:t>
      </w:r>
      <w:bookmarkEnd w:id="22"/>
      <w:bookmarkEnd w:id="23"/>
    </w:p>
    <w:p w:rsidR="005419AF" w:rsidRDefault="005419AF" w:rsidP="005419AF">
      <w:pPr>
        <w:pStyle w:val="AHPRASubhead"/>
        <w:spacing w:before="240"/>
        <w:rPr>
          <w:noProof/>
          <w:lang w:val="en-GB" w:eastAsia="en-GB"/>
        </w:rPr>
      </w:pPr>
    </w:p>
    <w:p w:rsidR="00EF7536" w:rsidRDefault="005419AF">
      <w:pPr>
        <w:pStyle w:val="AHPRADocumentsubheading"/>
      </w:pPr>
      <w:r w:rsidRPr="005419AF">
        <w:t xml:space="preserve">The Board’s statement of assessment against AHPRA’s Procedures for development of registration standards, codes and guidelines and COAG principles for best practice regulation </w:t>
      </w:r>
    </w:p>
    <w:p w:rsidR="00EF7536" w:rsidRDefault="005419AF">
      <w:pPr>
        <w:pStyle w:val="AHPRADocumentsubheading"/>
        <w:spacing w:after="0"/>
      </w:pPr>
      <w:bookmarkStart w:id="24" w:name="_Toc473804495"/>
      <w:r w:rsidRPr="005419AF">
        <w:t xml:space="preserve">Proposed mandatory registration standards: </w:t>
      </w:r>
    </w:p>
    <w:p w:rsidR="00AF654A" w:rsidRDefault="005419AF">
      <w:pPr>
        <w:pStyle w:val="AHPRASubhead"/>
        <w:numPr>
          <w:ilvl w:val="2"/>
          <w:numId w:val="22"/>
        </w:numPr>
        <w:spacing w:after="0"/>
        <w:ind w:left="357" w:hanging="357"/>
        <w:rPr>
          <w:b w:val="0"/>
          <w:color w:val="60605B"/>
          <w:sz w:val="28"/>
          <w:szCs w:val="28"/>
          <w:lang w:val="en-AU"/>
        </w:rPr>
      </w:pPr>
      <w:r w:rsidRPr="005419AF">
        <w:rPr>
          <w:b w:val="0"/>
          <w:color w:val="60605B"/>
          <w:sz w:val="28"/>
          <w:szCs w:val="28"/>
          <w:lang w:val="en-AU"/>
        </w:rPr>
        <w:t xml:space="preserve">English language skills </w:t>
      </w:r>
    </w:p>
    <w:p w:rsidR="005419AF" w:rsidRPr="005419AF" w:rsidRDefault="005419AF" w:rsidP="00A140A0">
      <w:pPr>
        <w:pStyle w:val="AHPRASubhead"/>
        <w:numPr>
          <w:ilvl w:val="2"/>
          <w:numId w:val="22"/>
        </w:numPr>
        <w:ind w:left="357" w:hanging="357"/>
        <w:rPr>
          <w:b w:val="0"/>
          <w:color w:val="60605B"/>
          <w:sz w:val="28"/>
          <w:szCs w:val="28"/>
          <w:lang w:val="en-AU"/>
        </w:rPr>
      </w:pPr>
      <w:r w:rsidRPr="005419AF">
        <w:rPr>
          <w:b w:val="0"/>
          <w:color w:val="60605B"/>
          <w:sz w:val="28"/>
          <w:szCs w:val="28"/>
          <w:lang w:val="en-AU"/>
        </w:rPr>
        <w:t xml:space="preserve">Criminal history </w:t>
      </w:r>
    </w:p>
    <w:p w:rsidR="005419AF" w:rsidRPr="00C740E9" w:rsidRDefault="005419AF" w:rsidP="005419AF">
      <w:pPr>
        <w:pStyle w:val="AHPRAHeadline"/>
        <w:outlineLvl w:val="0"/>
        <w:rPr>
          <w:rFonts w:cs="Arial"/>
          <w:color w:val="auto"/>
          <w:sz w:val="14"/>
          <w:szCs w:val="20"/>
          <w:lang w:val="en-AU"/>
        </w:rPr>
      </w:pPr>
      <w:bookmarkStart w:id="25" w:name="_Toc497404878"/>
      <w:bookmarkStart w:id="26" w:name="_Toc497405191"/>
      <w:r w:rsidRPr="00827812">
        <w:rPr>
          <w:rFonts w:cs="Arial"/>
          <w:color w:val="000000"/>
          <w:sz w:val="20"/>
          <w:szCs w:val="20"/>
          <w:lang w:val="en-AU"/>
        </w:rPr>
        <w:t xml:space="preserve">The Australian Health Practitioner Regulation Agency (AHPRA) has </w:t>
      </w:r>
      <w:r w:rsidRPr="00827812">
        <w:rPr>
          <w:rFonts w:cs="Arial"/>
          <w:i/>
          <w:color w:val="000000"/>
          <w:sz w:val="20"/>
          <w:szCs w:val="20"/>
          <w:lang w:val="en-AU"/>
        </w:rPr>
        <w:t>Procedures for the development of registration standards, codes and guidelines</w:t>
      </w:r>
      <w:r w:rsidRPr="00827812">
        <w:rPr>
          <w:rFonts w:cs="Arial"/>
          <w:color w:val="000000"/>
          <w:sz w:val="20"/>
          <w:szCs w:val="20"/>
          <w:lang w:val="en-AU"/>
        </w:rPr>
        <w:t xml:space="preserve"> which are available at </w:t>
      </w:r>
      <w:hyperlink r:id="rId10" w:history="1">
        <w:r w:rsidR="00BF48EF">
          <w:rPr>
            <w:rStyle w:val="Hyperlink"/>
            <w:rFonts w:cs="Arial"/>
            <w:sz w:val="20"/>
            <w:szCs w:val="20"/>
            <w:lang w:val="en-AU"/>
          </w:rPr>
          <w:t>http://www.ahpra.gov.au/Publications/Procedures.aspx</w:t>
        </w:r>
      </w:hyperlink>
      <w:r w:rsidR="00175C04" w:rsidRPr="00175C04">
        <w:rPr>
          <w:rStyle w:val="AHPRAbodyChar"/>
          <w:color w:val="auto"/>
          <w:sz w:val="20"/>
        </w:rPr>
        <w:t>.</w:t>
      </w:r>
      <w:bookmarkEnd w:id="24"/>
      <w:bookmarkEnd w:id="25"/>
      <w:bookmarkEnd w:id="26"/>
    </w:p>
    <w:p w:rsidR="005419AF" w:rsidRPr="009002E2" w:rsidRDefault="005419AF" w:rsidP="005419AF">
      <w:pPr>
        <w:pStyle w:val="AHPRAHeadline"/>
        <w:outlineLvl w:val="0"/>
        <w:rPr>
          <w:rFonts w:cs="Arial"/>
          <w:color w:val="000000"/>
          <w:sz w:val="20"/>
          <w:szCs w:val="20"/>
          <w:lang w:val="en-AU"/>
        </w:rPr>
      </w:pPr>
      <w:bookmarkStart w:id="27" w:name="_Toc473804496"/>
      <w:bookmarkStart w:id="28" w:name="_Toc497404879"/>
      <w:bookmarkStart w:id="29" w:name="_Toc497405192"/>
      <w:r w:rsidRPr="009002E2">
        <w:rPr>
          <w:rFonts w:cs="Arial"/>
          <w:color w:val="000000"/>
          <w:sz w:val="20"/>
          <w:szCs w:val="20"/>
          <w:lang w:val="en-AU"/>
        </w:rPr>
        <w:t>These procedures have been developed by AHPRA in accordance with section 25 of the Health Practitioner Regulation National Law, as in force in each state and territory (the National Law), which requires AHPRA to establish procedures for the purpose of ensuring that the National Registration and Accreditation Scheme (the National Scheme) operates in accordance with good regulatory practice.</w:t>
      </w:r>
      <w:bookmarkEnd w:id="27"/>
      <w:bookmarkEnd w:id="28"/>
      <w:bookmarkEnd w:id="29"/>
    </w:p>
    <w:p w:rsidR="005419AF" w:rsidRPr="00827812" w:rsidRDefault="005419AF" w:rsidP="005419AF">
      <w:pPr>
        <w:pStyle w:val="AHPRAHeadline"/>
        <w:outlineLvl w:val="0"/>
        <w:rPr>
          <w:rFonts w:cs="Arial"/>
          <w:color w:val="auto"/>
          <w:sz w:val="20"/>
          <w:szCs w:val="20"/>
          <w:lang w:val="en-AU"/>
        </w:rPr>
      </w:pPr>
      <w:bookmarkStart w:id="30" w:name="_Toc473804497"/>
      <w:bookmarkStart w:id="31" w:name="_Toc497404880"/>
      <w:bookmarkStart w:id="32" w:name="_Toc497405193"/>
      <w:r w:rsidRPr="009002E2">
        <w:rPr>
          <w:rFonts w:cs="Arial"/>
          <w:color w:val="000000"/>
          <w:sz w:val="20"/>
          <w:szCs w:val="20"/>
          <w:lang w:val="en-AU"/>
        </w:rPr>
        <w:t>Below is the Board’s ass</w:t>
      </w:r>
      <w:r>
        <w:rPr>
          <w:rFonts w:cs="Arial"/>
          <w:color w:val="000000"/>
          <w:sz w:val="20"/>
          <w:szCs w:val="20"/>
          <w:lang w:val="en-AU"/>
        </w:rPr>
        <w:t>essment of its proposal for its proposed</w:t>
      </w:r>
      <w:r w:rsidRPr="009002E2">
        <w:rPr>
          <w:rFonts w:cs="Arial"/>
          <w:color w:val="000000"/>
          <w:sz w:val="20"/>
          <w:szCs w:val="20"/>
          <w:lang w:val="en-AU"/>
        </w:rPr>
        <w:t xml:space="preserve"> registration standard and guidelines against the three elements outlined in the AHPRA procedures.</w:t>
      </w:r>
      <w:bookmarkEnd w:id="30"/>
      <w:bookmarkEnd w:id="31"/>
      <w:bookmarkEnd w:id="32"/>
      <w:r w:rsidRPr="009D119E">
        <w:rPr>
          <w:rFonts w:cs="Arial"/>
          <w:lang w:val="en-AU"/>
        </w:rPr>
        <w:t xml:space="preserve"> </w:t>
      </w:r>
    </w:p>
    <w:p w:rsidR="00EF7536" w:rsidRDefault="005419AF">
      <w:pPr>
        <w:pStyle w:val="AHPRASubheading"/>
        <w:numPr>
          <w:ilvl w:val="0"/>
          <w:numId w:val="37"/>
        </w:numPr>
        <w:ind w:left="369" w:hanging="369"/>
      </w:pPr>
      <w:r w:rsidRPr="00827812">
        <w:t>The proposal takes into account the National Scheme’s objectives and guiding principles set out in section 3 of the National Law</w:t>
      </w:r>
    </w:p>
    <w:p w:rsidR="00EF7536" w:rsidRDefault="005419AF">
      <w:pPr>
        <w:pStyle w:val="AHPRASubheadinglevel2"/>
      </w:pPr>
      <w:r w:rsidRPr="00827812">
        <w:t>Board assessment</w:t>
      </w:r>
    </w:p>
    <w:p w:rsidR="005419AF" w:rsidRPr="00827812" w:rsidRDefault="005419AF" w:rsidP="005419AF">
      <w:pPr>
        <w:pStyle w:val="AHPRAHeadline"/>
        <w:outlineLvl w:val="0"/>
        <w:rPr>
          <w:rFonts w:cs="Arial"/>
          <w:color w:val="000000"/>
          <w:sz w:val="20"/>
          <w:szCs w:val="20"/>
          <w:lang w:val="en-AU"/>
        </w:rPr>
      </w:pPr>
      <w:bookmarkStart w:id="33" w:name="_Toc473804498"/>
      <w:bookmarkStart w:id="34" w:name="_Toc497404881"/>
      <w:bookmarkStart w:id="35" w:name="_Toc497405194"/>
      <w:r w:rsidRPr="00827812">
        <w:rPr>
          <w:rFonts w:cs="Arial"/>
          <w:color w:val="000000"/>
          <w:sz w:val="20"/>
          <w:szCs w:val="20"/>
          <w:lang w:val="en-AU"/>
        </w:rPr>
        <w:t>The Board considers that the</w:t>
      </w:r>
      <w:r>
        <w:rPr>
          <w:rFonts w:cs="Arial"/>
          <w:color w:val="000000"/>
          <w:sz w:val="20"/>
          <w:szCs w:val="20"/>
          <w:lang w:val="en-AU"/>
        </w:rPr>
        <w:t xml:space="preserve"> proposed </w:t>
      </w:r>
      <w:r w:rsidRPr="00827812">
        <w:rPr>
          <w:rFonts w:cs="Arial"/>
          <w:color w:val="000000"/>
          <w:sz w:val="20"/>
          <w:szCs w:val="20"/>
          <w:lang w:val="en-AU"/>
        </w:rPr>
        <w:t>registration standards meet the objectives and guiding principles of the National Law.</w:t>
      </w:r>
      <w:bookmarkEnd w:id="33"/>
      <w:bookmarkEnd w:id="34"/>
      <w:bookmarkEnd w:id="35"/>
    </w:p>
    <w:p w:rsidR="005419AF" w:rsidRDefault="005419AF" w:rsidP="005419AF">
      <w:pPr>
        <w:pStyle w:val="AHPRAHeadline"/>
        <w:outlineLvl w:val="0"/>
        <w:rPr>
          <w:rFonts w:cs="Arial"/>
          <w:color w:val="auto"/>
          <w:sz w:val="20"/>
          <w:szCs w:val="20"/>
        </w:rPr>
      </w:pPr>
      <w:bookmarkStart w:id="36" w:name="_Toc473804499"/>
      <w:bookmarkStart w:id="37" w:name="_Toc497404882"/>
      <w:bookmarkStart w:id="38" w:name="_Toc497405195"/>
      <w:r>
        <w:rPr>
          <w:rFonts w:cs="Arial"/>
          <w:color w:val="000000"/>
          <w:sz w:val="20"/>
          <w:szCs w:val="20"/>
          <w:lang w:val="en-AU"/>
        </w:rPr>
        <w:t xml:space="preserve">The proposal takes into account the National Scheme’s </w:t>
      </w:r>
      <w:r w:rsidR="00C740E9">
        <w:rPr>
          <w:rFonts w:cs="Arial"/>
          <w:color w:val="000000"/>
          <w:sz w:val="20"/>
          <w:szCs w:val="20"/>
          <w:lang w:val="en-AU"/>
        </w:rPr>
        <w:t>k</w:t>
      </w:r>
      <w:r>
        <w:rPr>
          <w:rFonts w:cs="Arial"/>
          <w:color w:val="000000"/>
          <w:sz w:val="20"/>
          <w:szCs w:val="20"/>
          <w:lang w:val="en-AU"/>
        </w:rPr>
        <w:t xml:space="preserve">ey objective of protecting the </w:t>
      </w:r>
      <w:r w:rsidR="0013162B">
        <w:rPr>
          <w:rFonts w:cs="Arial"/>
          <w:color w:val="000000"/>
          <w:sz w:val="20"/>
          <w:szCs w:val="20"/>
          <w:lang w:val="en-AU"/>
        </w:rPr>
        <w:t xml:space="preserve">public </w:t>
      </w:r>
      <w:r>
        <w:rPr>
          <w:rFonts w:cs="Arial"/>
          <w:color w:val="auto"/>
          <w:sz w:val="20"/>
          <w:szCs w:val="20"/>
        </w:rPr>
        <w:t>by ensuring only persons who are suitably trained and qualified in a competent and ethical manner are granted general registration.</w:t>
      </w:r>
      <w:bookmarkEnd w:id="36"/>
      <w:bookmarkEnd w:id="37"/>
      <w:bookmarkEnd w:id="38"/>
      <w:r>
        <w:rPr>
          <w:rFonts w:cs="Arial"/>
          <w:color w:val="auto"/>
          <w:sz w:val="20"/>
          <w:szCs w:val="20"/>
        </w:rPr>
        <w:t xml:space="preserve"> </w:t>
      </w:r>
    </w:p>
    <w:p w:rsidR="005419AF" w:rsidRPr="00827812" w:rsidRDefault="005419AF" w:rsidP="005419AF">
      <w:pPr>
        <w:pStyle w:val="AHPRAHeadline"/>
        <w:outlineLvl w:val="0"/>
        <w:rPr>
          <w:rFonts w:cs="Arial"/>
          <w:color w:val="000000"/>
          <w:sz w:val="20"/>
          <w:szCs w:val="20"/>
          <w:lang w:val="en-AU"/>
        </w:rPr>
      </w:pPr>
      <w:bookmarkStart w:id="39" w:name="_Toc473804500"/>
      <w:bookmarkStart w:id="40" w:name="_Toc497404883"/>
      <w:bookmarkStart w:id="41" w:name="_Toc497405196"/>
      <w:r w:rsidRPr="00827812">
        <w:rPr>
          <w:rFonts w:cs="Arial"/>
          <w:color w:val="000000"/>
          <w:sz w:val="20"/>
          <w:szCs w:val="20"/>
          <w:lang w:val="en-AU"/>
        </w:rPr>
        <w:t>The</w:t>
      </w:r>
      <w:r w:rsidRPr="00F57D9A">
        <w:rPr>
          <w:rFonts w:cs="Arial"/>
          <w:i/>
          <w:color w:val="000000"/>
          <w:sz w:val="20"/>
          <w:szCs w:val="20"/>
          <w:lang w:val="en-AU"/>
        </w:rPr>
        <w:t xml:space="preserve"> Proposed </w:t>
      </w:r>
      <w:r>
        <w:rPr>
          <w:rFonts w:cs="Arial"/>
          <w:color w:val="000000"/>
          <w:sz w:val="20"/>
          <w:szCs w:val="20"/>
          <w:lang w:val="en-AU"/>
        </w:rPr>
        <w:t>r</w:t>
      </w:r>
      <w:r w:rsidRPr="00F95491">
        <w:rPr>
          <w:rFonts w:cs="Arial"/>
          <w:i/>
          <w:color w:val="000000"/>
          <w:sz w:val="20"/>
          <w:szCs w:val="20"/>
          <w:lang w:val="en-AU"/>
        </w:rPr>
        <w:t xml:space="preserve">egistration standard: </w:t>
      </w:r>
      <w:r>
        <w:rPr>
          <w:rFonts w:cs="Arial"/>
          <w:i/>
          <w:color w:val="000000"/>
          <w:sz w:val="20"/>
          <w:szCs w:val="20"/>
          <w:lang w:val="en-AU"/>
        </w:rPr>
        <w:t>English language skills,</w:t>
      </w:r>
      <w:r w:rsidRPr="00827812">
        <w:rPr>
          <w:rFonts w:cs="Arial"/>
          <w:color w:val="000000"/>
          <w:sz w:val="20"/>
          <w:szCs w:val="20"/>
          <w:lang w:val="en-AU"/>
        </w:rPr>
        <w:t xml:space="preserve"> if approved, will provide for the protection of the public by ensuring that </w:t>
      </w:r>
      <w:bookmarkEnd w:id="39"/>
      <w:r w:rsidRPr="00827812">
        <w:rPr>
          <w:rFonts w:cs="Arial"/>
          <w:color w:val="000000"/>
          <w:sz w:val="20"/>
          <w:szCs w:val="20"/>
          <w:lang w:val="en-AU"/>
        </w:rPr>
        <w:t xml:space="preserve">practitioners </w:t>
      </w:r>
      <w:r>
        <w:rPr>
          <w:rFonts w:cs="Arial"/>
          <w:color w:val="000000"/>
          <w:sz w:val="20"/>
          <w:szCs w:val="20"/>
          <w:lang w:val="en-AU"/>
        </w:rPr>
        <w:t xml:space="preserve">will have the </w:t>
      </w:r>
      <w:r w:rsidRPr="00AC384B">
        <w:rPr>
          <w:rFonts w:cs="Arial"/>
          <w:color w:val="000000"/>
          <w:sz w:val="20"/>
          <w:szCs w:val="20"/>
          <w:lang w:val="en-AU"/>
        </w:rPr>
        <w:t>English language skills necessary to be registered as a paramedic under the National Law, There are an ade</w:t>
      </w:r>
      <w:r>
        <w:rPr>
          <w:rFonts w:cs="Arial"/>
          <w:color w:val="000000"/>
          <w:sz w:val="20"/>
          <w:szCs w:val="20"/>
          <w:lang w:val="en-AU"/>
        </w:rPr>
        <w:t>qu</w:t>
      </w:r>
      <w:r w:rsidRPr="00AC384B">
        <w:rPr>
          <w:rFonts w:cs="Arial"/>
          <w:color w:val="000000"/>
          <w:sz w:val="20"/>
          <w:szCs w:val="20"/>
          <w:lang w:val="en-AU"/>
        </w:rPr>
        <w:t>ate number of pathways available within the standards for an applicant to demonstrate their suitability in this regard.</w:t>
      </w:r>
      <w:bookmarkEnd w:id="40"/>
      <w:bookmarkEnd w:id="41"/>
      <w:r w:rsidRPr="00827812">
        <w:rPr>
          <w:rFonts w:cs="Arial"/>
          <w:color w:val="000000"/>
          <w:sz w:val="20"/>
          <w:szCs w:val="20"/>
          <w:lang w:val="en-AU"/>
        </w:rPr>
        <w:t xml:space="preserve"> </w:t>
      </w:r>
    </w:p>
    <w:p w:rsidR="005419AF" w:rsidRDefault="005419AF" w:rsidP="005419AF">
      <w:pPr>
        <w:pStyle w:val="AHPRAHeadline"/>
        <w:outlineLvl w:val="0"/>
        <w:rPr>
          <w:rFonts w:cs="Arial"/>
          <w:color w:val="000000"/>
          <w:sz w:val="20"/>
          <w:szCs w:val="20"/>
          <w:lang w:val="en-AU"/>
        </w:rPr>
      </w:pPr>
      <w:bookmarkStart w:id="42" w:name="_Toc497404884"/>
      <w:bookmarkStart w:id="43" w:name="_Toc497405197"/>
      <w:bookmarkStart w:id="44" w:name="_Toc473804503"/>
      <w:r w:rsidRPr="00827812">
        <w:rPr>
          <w:rFonts w:cs="Arial"/>
          <w:color w:val="000000"/>
          <w:sz w:val="20"/>
          <w:szCs w:val="20"/>
          <w:lang w:val="en-AU"/>
        </w:rPr>
        <w:t>The</w:t>
      </w:r>
      <w:r w:rsidRPr="00F57D9A">
        <w:rPr>
          <w:rFonts w:cs="Arial"/>
          <w:i/>
          <w:color w:val="000000"/>
          <w:sz w:val="20"/>
          <w:szCs w:val="20"/>
          <w:lang w:val="en-AU"/>
        </w:rPr>
        <w:t xml:space="preserve"> Proposed </w:t>
      </w:r>
      <w:r w:rsidR="00175C04" w:rsidRPr="00175C04">
        <w:rPr>
          <w:rFonts w:cs="Arial"/>
          <w:i/>
          <w:color w:val="000000"/>
          <w:sz w:val="20"/>
          <w:szCs w:val="20"/>
          <w:lang w:val="en-AU"/>
        </w:rPr>
        <w:t>r</w:t>
      </w:r>
      <w:r w:rsidRPr="00F95491">
        <w:rPr>
          <w:rFonts w:cs="Arial"/>
          <w:i/>
          <w:color w:val="000000"/>
          <w:sz w:val="20"/>
          <w:szCs w:val="20"/>
          <w:lang w:val="en-AU"/>
        </w:rPr>
        <w:t>egistration standard:</w:t>
      </w:r>
      <w:r>
        <w:rPr>
          <w:rFonts w:cs="Arial"/>
          <w:i/>
          <w:color w:val="000000"/>
          <w:sz w:val="20"/>
          <w:szCs w:val="20"/>
          <w:lang w:val="en-AU"/>
        </w:rPr>
        <w:t xml:space="preserve"> Criminal history,</w:t>
      </w:r>
      <w:r w:rsidRPr="00827812">
        <w:rPr>
          <w:rFonts w:cs="Arial"/>
          <w:color w:val="000000"/>
          <w:sz w:val="20"/>
          <w:szCs w:val="20"/>
          <w:lang w:val="en-AU"/>
        </w:rPr>
        <w:t xml:space="preserve"> if approved, will provide for the protection of the public by ensuring that practitioners </w:t>
      </w:r>
      <w:r>
        <w:rPr>
          <w:rFonts w:cs="Arial"/>
          <w:color w:val="000000"/>
          <w:sz w:val="20"/>
          <w:szCs w:val="20"/>
          <w:lang w:val="en-AU"/>
        </w:rPr>
        <w:t>who have a criminal history are considered in a fair and transparent manner, and that those who have a criminal history that may place the public at undue risk of harm may be deemed unsuitable and prevented from achieving registration under the National Law</w:t>
      </w:r>
      <w:bookmarkEnd w:id="42"/>
      <w:bookmarkEnd w:id="43"/>
      <w:r w:rsidR="00C740E9">
        <w:rPr>
          <w:rFonts w:cs="Arial"/>
          <w:color w:val="000000"/>
          <w:sz w:val="20"/>
          <w:szCs w:val="20"/>
          <w:lang w:val="en-AU"/>
        </w:rPr>
        <w:t>.</w:t>
      </w:r>
    </w:p>
    <w:p w:rsidR="005419AF" w:rsidRPr="00827812" w:rsidRDefault="005419AF" w:rsidP="005419AF">
      <w:pPr>
        <w:pStyle w:val="AHPRAHeadline"/>
        <w:outlineLvl w:val="0"/>
        <w:rPr>
          <w:rFonts w:cs="Arial"/>
          <w:color w:val="000000"/>
          <w:sz w:val="20"/>
          <w:szCs w:val="20"/>
          <w:lang w:val="en-AU"/>
        </w:rPr>
      </w:pPr>
      <w:bookmarkStart w:id="45" w:name="_Toc497404885"/>
      <w:bookmarkStart w:id="46" w:name="_Toc497405198"/>
      <w:r>
        <w:rPr>
          <w:rFonts w:cs="Arial"/>
          <w:color w:val="000000"/>
          <w:sz w:val="20"/>
          <w:szCs w:val="20"/>
          <w:lang w:val="en-AU"/>
        </w:rPr>
        <w:t xml:space="preserve">The </w:t>
      </w:r>
      <w:r w:rsidR="008E74F6">
        <w:rPr>
          <w:rFonts w:cs="Arial"/>
          <w:color w:val="000000"/>
          <w:sz w:val="20"/>
          <w:szCs w:val="20"/>
          <w:lang w:val="en-AU"/>
        </w:rPr>
        <w:t xml:space="preserve">proposed </w:t>
      </w:r>
      <w:r w:rsidR="008E74F6" w:rsidRPr="00827812">
        <w:rPr>
          <w:rFonts w:cs="Arial"/>
          <w:color w:val="000000"/>
          <w:sz w:val="20"/>
          <w:szCs w:val="20"/>
          <w:lang w:val="en-AU"/>
        </w:rPr>
        <w:t>registration</w:t>
      </w:r>
      <w:r w:rsidRPr="00827812">
        <w:rPr>
          <w:rFonts w:cs="Arial"/>
          <w:color w:val="000000"/>
          <w:sz w:val="20"/>
          <w:szCs w:val="20"/>
          <w:lang w:val="en-AU"/>
        </w:rPr>
        <w:t xml:space="preserve"> standard and guidelines also support the National Scheme to operate in a transparent, accountable, efficient and fair way.</w:t>
      </w:r>
      <w:bookmarkEnd w:id="44"/>
      <w:bookmarkEnd w:id="45"/>
      <w:bookmarkEnd w:id="46"/>
    </w:p>
    <w:p w:rsidR="00EF7536" w:rsidRDefault="005419AF">
      <w:pPr>
        <w:pStyle w:val="AHPRASubheading"/>
        <w:numPr>
          <w:ilvl w:val="0"/>
          <w:numId w:val="37"/>
        </w:numPr>
        <w:ind w:left="369" w:hanging="369"/>
      </w:pPr>
      <w:r w:rsidRPr="00C740E9">
        <w:lastRenderedPageBreak/>
        <w:t>The consultation requirements of the National Law are met</w:t>
      </w:r>
    </w:p>
    <w:p w:rsidR="005419AF" w:rsidRPr="00827812" w:rsidRDefault="005419AF" w:rsidP="005419AF">
      <w:pPr>
        <w:rPr>
          <w:rFonts w:cs="Arial"/>
          <w:b/>
          <w:sz w:val="20"/>
          <w:szCs w:val="20"/>
        </w:rPr>
      </w:pPr>
      <w:r w:rsidRPr="00827812">
        <w:rPr>
          <w:rFonts w:cs="Arial"/>
          <w:b/>
          <w:sz w:val="20"/>
          <w:szCs w:val="20"/>
        </w:rPr>
        <w:t>Board assessment</w:t>
      </w:r>
    </w:p>
    <w:p w:rsidR="005419AF" w:rsidRPr="009002E2" w:rsidRDefault="005419AF" w:rsidP="005419AF">
      <w:pPr>
        <w:pStyle w:val="AHPRAbody"/>
      </w:pPr>
      <w:r w:rsidRPr="009002E2">
        <w:t xml:space="preserve">The National Law requires wide-ranging consultation on proposed </w:t>
      </w:r>
      <w:r w:rsidRPr="009002E2">
        <w:rPr>
          <w:color w:val="000000"/>
        </w:rPr>
        <w:t>registration standard</w:t>
      </w:r>
      <w:r>
        <w:rPr>
          <w:color w:val="000000"/>
        </w:rPr>
        <w:t>s</w:t>
      </w:r>
      <w:r w:rsidRPr="009002E2">
        <w:rPr>
          <w:color w:val="000000"/>
        </w:rPr>
        <w:t xml:space="preserve"> and </w:t>
      </w:r>
      <w:r w:rsidRPr="009002E2">
        <w:t>guidelines. The National Law also requires the Board to consult other boards on matters of shared interest.</w:t>
      </w:r>
    </w:p>
    <w:p w:rsidR="005419AF" w:rsidRPr="009002E2" w:rsidRDefault="005419AF" w:rsidP="005419AF">
      <w:pPr>
        <w:pStyle w:val="AHPRAbody"/>
      </w:pPr>
      <w:r w:rsidRPr="009002E2">
        <w:t>The Board will ensure that there is public exposure of its proposals and there is the opp</w:t>
      </w:r>
      <w:r>
        <w:t>ortunity for public comment by carrying out both preliminary and public</w:t>
      </w:r>
      <w:r w:rsidRPr="009002E2">
        <w:t xml:space="preserve"> consultation process</w:t>
      </w:r>
      <w:r>
        <w:t>es</w:t>
      </w:r>
      <w:r w:rsidRPr="009002E2">
        <w:t xml:space="preserve">. This process </w:t>
      </w:r>
      <w:r>
        <w:t>will include</w:t>
      </w:r>
      <w:r w:rsidRPr="009002E2">
        <w:t xml:space="preserve"> the publication of the consultation paper (and attachments) on its website. </w:t>
      </w:r>
    </w:p>
    <w:p w:rsidR="005419AF" w:rsidRPr="009002E2" w:rsidRDefault="005419AF" w:rsidP="005419AF">
      <w:pPr>
        <w:pStyle w:val="AHPRAbody"/>
      </w:pPr>
      <w:r w:rsidRPr="009002E2">
        <w:t>The Board has drawn this paper to the attention of key stakeholders</w:t>
      </w:r>
      <w:r>
        <w:t xml:space="preserve"> in the preliminary phase of consultation</w:t>
      </w:r>
      <w:r w:rsidRPr="009002E2">
        <w:t xml:space="preserve">. </w:t>
      </w:r>
    </w:p>
    <w:p w:rsidR="005419AF" w:rsidRDefault="005419AF" w:rsidP="005419AF">
      <w:pPr>
        <w:pStyle w:val="AHPRAbody"/>
      </w:pPr>
      <w:r w:rsidRPr="009002E2">
        <w:t xml:space="preserve">The Board will take into account the feedback it receives when finalising its proposals </w:t>
      </w:r>
      <w:r>
        <w:t>for submission to the Ministerial Council for approval.</w:t>
      </w:r>
    </w:p>
    <w:p w:rsidR="00EF7536" w:rsidRDefault="005419AF">
      <w:pPr>
        <w:pStyle w:val="AHPRASubheading"/>
        <w:numPr>
          <w:ilvl w:val="0"/>
          <w:numId w:val="37"/>
        </w:numPr>
        <w:ind w:left="369" w:hanging="369"/>
      </w:pPr>
      <w:r w:rsidRPr="00C740E9">
        <w:t>The proposal takes into account the COAG Principles of Best Practice Regulation</w:t>
      </w:r>
    </w:p>
    <w:p w:rsidR="005419AF" w:rsidRPr="00827812" w:rsidRDefault="005419AF" w:rsidP="005419AF">
      <w:pPr>
        <w:rPr>
          <w:rFonts w:cs="Arial"/>
          <w:b/>
          <w:sz w:val="20"/>
          <w:szCs w:val="20"/>
        </w:rPr>
      </w:pPr>
      <w:r w:rsidRPr="00827812">
        <w:rPr>
          <w:rFonts w:cs="Arial"/>
          <w:b/>
          <w:sz w:val="20"/>
          <w:szCs w:val="20"/>
        </w:rPr>
        <w:t>Board assessment</w:t>
      </w:r>
    </w:p>
    <w:p w:rsidR="005419AF" w:rsidRPr="005D697B" w:rsidRDefault="005419AF" w:rsidP="005419AF">
      <w:pPr>
        <w:pStyle w:val="AHPRAbody"/>
      </w:pPr>
      <w:r>
        <w:t>In developing the proposed</w:t>
      </w:r>
      <w:r w:rsidRPr="005D697B">
        <w:t xml:space="preserve"> registration standards and guidelines for consultation, the Board has taken into account the Council of Australian Governments (COAG) Principles </w:t>
      </w:r>
      <w:r>
        <w:t>of</w:t>
      </w:r>
      <w:r w:rsidRPr="005D697B">
        <w:t xml:space="preserve"> Best Practice Regulation.  </w:t>
      </w:r>
    </w:p>
    <w:p w:rsidR="005419AF" w:rsidRPr="005D697B" w:rsidRDefault="005419AF" w:rsidP="005419AF">
      <w:pPr>
        <w:pStyle w:val="AHPRAbody"/>
      </w:pPr>
      <w:r w:rsidRPr="005D697B">
        <w:t xml:space="preserve">As an overall statement, the Board has taken care not to propose unnecessary regulatory burdens that would create unjustified costs for the profession or the community.  </w:t>
      </w:r>
    </w:p>
    <w:p w:rsidR="005419AF" w:rsidRPr="005D697B" w:rsidRDefault="005419AF" w:rsidP="005419AF">
      <w:pPr>
        <w:pStyle w:val="AHPRAbody"/>
      </w:pPr>
      <w:r w:rsidRPr="005D697B">
        <w:t>The Board makes the following assessment specific to each of the COAG principles expressed in the AHPRA procedures.</w:t>
      </w:r>
    </w:p>
    <w:p w:rsidR="00EF7536" w:rsidRDefault="005419AF">
      <w:pPr>
        <w:pStyle w:val="AHPRASubheading"/>
      </w:pPr>
      <w:bookmarkStart w:id="47" w:name="_Toc473804504"/>
      <w:bookmarkStart w:id="48" w:name="_Toc497404886"/>
      <w:bookmarkStart w:id="49" w:name="_Toc497405199"/>
      <w:r w:rsidRPr="00827812">
        <w:t>COAG principles</w:t>
      </w:r>
      <w:bookmarkEnd w:id="47"/>
      <w:bookmarkEnd w:id="48"/>
      <w:bookmarkEnd w:id="49"/>
    </w:p>
    <w:p w:rsidR="00EF7536" w:rsidRDefault="005419AF">
      <w:pPr>
        <w:pStyle w:val="AHPRASubheading"/>
        <w:numPr>
          <w:ilvl w:val="0"/>
          <w:numId w:val="38"/>
        </w:numPr>
        <w:ind w:left="369" w:hanging="369"/>
      </w:pPr>
      <w:r w:rsidRPr="009002E2">
        <w:t xml:space="preserve">Whether the proposal is the best option for achieving the proposal’s stated purpose and protection of the public </w:t>
      </w:r>
    </w:p>
    <w:p w:rsidR="005419AF" w:rsidRPr="00827812" w:rsidRDefault="005419AF" w:rsidP="005419AF">
      <w:pPr>
        <w:rPr>
          <w:rFonts w:cs="Arial"/>
          <w:b/>
          <w:sz w:val="20"/>
          <w:szCs w:val="20"/>
        </w:rPr>
      </w:pPr>
      <w:r w:rsidRPr="00827812">
        <w:rPr>
          <w:rFonts w:cs="Arial"/>
          <w:b/>
          <w:sz w:val="20"/>
          <w:szCs w:val="20"/>
        </w:rPr>
        <w:t>Board assessment</w:t>
      </w:r>
    </w:p>
    <w:p w:rsidR="005419AF" w:rsidRDefault="005419AF" w:rsidP="005419AF">
      <w:pPr>
        <w:pStyle w:val="AHPRAbody"/>
      </w:pPr>
      <w:r>
        <w:t xml:space="preserve">The Board considers that its proposals are the best options for achieving the stated purposes. It is expected the proposals may affect some practitioners. </w:t>
      </w:r>
    </w:p>
    <w:p w:rsidR="005419AF" w:rsidRDefault="005419AF" w:rsidP="005419AF">
      <w:pPr>
        <w:pStyle w:val="AHPRAbody"/>
      </w:pPr>
      <w:r>
        <w:t xml:space="preserve">The Board considers that the proposed standards would have a moderate impact on the profession. These impacts are significantly outweighed by the benefits of protecting the public and providing clearer, simpler requirements, in the public interest. </w:t>
      </w:r>
    </w:p>
    <w:p w:rsidR="005419AF" w:rsidRDefault="005419AF" w:rsidP="005419AF">
      <w:pPr>
        <w:pStyle w:val="AHPRAbody"/>
      </w:pPr>
      <w:r w:rsidRPr="00BF6E74">
        <w:t>The Board has carefully considered the objectives and guiding principles of the National Law, the Regulatory principles for the National Scheme</w:t>
      </w:r>
      <w:r w:rsidRPr="009E669E">
        <w:rPr>
          <w:vertAlign w:val="superscript"/>
        </w:rPr>
        <w:footnoteReference w:id="6"/>
      </w:r>
      <w:r w:rsidRPr="00BF6E74">
        <w:t xml:space="preserve"> and the cross professional work done by other National Boards in deciding what it should propose in relation to these standards. Like other National Boards, the Board has adopted a risk-based approach to its work and has drawn on the publications and experiences of other National Boards in relation to these registration standards as well as other sources of information.</w:t>
      </w:r>
    </w:p>
    <w:p w:rsidR="00EF7536" w:rsidRDefault="005419AF">
      <w:pPr>
        <w:pStyle w:val="AHPRASubheading"/>
        <w:numPr>
          <w:ilvl w:val="0"/>
          <w:numId w:val="38"/>
        </w:numPr>
        <w:ind w:left="369" w:hanging="369"/>
      </w:pPr>
      <w:r w:rsidRPr="00C740E9">
        <w:lastRenderedPageBreak/>
        <w:t>Whether the proposal results in an unnecessary restriction of competition among health practitioners</w:t>
      </w:r>
    </w:p>
    <w:p w:rsidR="00EF7536" w:rsidRDefault="005419AF">
      <w:pPr>
        <w:pStyle w:val="AHPRASubheadinglevel2"/>
      </w:pPr>
      <w:r w:rsidRPr="00827812">
        <w:t>Board assessment</w:t>
      </w:r>
    </w:p>
    <w:p w:rsidR="005419AF" w:rsidRDefault="005419AF" w:rsidP="005419AF">
      <w:pPr>
        <w:pStyle w:val="AHPRAbody"/>
      </w:pPr>
      <w:r>
        <w:t>The Board considered whether its proposals could result in an unnecessary restriction of competition among health practitioners. Because the proposals apply in the same way to all registered practitioners, they are not expected to impact on the current levels of competition among health practitioners.</w:t>
      </w:r>
    </w:p>
    <w:p w:rsidR="00EF7536" w:rsidRDefault="005419AF">
      <w:pPr>
        <w:pStyle w:val="AHPRASubheading"/>
        <w:numPr>
          <w:ilvl w:val="0"/>
          <w:numId w:val="38"/>
        </w:numPr>
        <w:ind w:left="369" w:hanging="369"/>
      </w:pPr>
      <w:r w:rsidRPr="00C740E9">
        <w:t xml:space="preserve">Whether the proposal results in an unnecessary restriction of consumer choice </w:t>
      </w:r>
    </w:p>
    <w:p w:rsidR="00521B6F" w:rsidRDefault="00521B6F">
      <w:pPr>
        <w:pStyle w:val="AHPRASubheadinglevel2"/>
      </w:pPr>
    </w:p>
    <w:p w:rsidR="00EF7536" w:rsidRDefault="005419AF">
      <w:pPr>
        <w:pStyle w:val="AHPRASubheadinglevel2"/>
      </w:pPr>
      <w:r w:rsidRPr="00827812">
        <w:t>Board assessment</w:t>
      </w:r>
    </w:p>
    <w:p w:rsidR="005419AF" w:rsidRDefault="005419AF" w:rsidP="005419AF">
      <w:pPr>
        <w:pStyle w:val="AHPRAbody"/>
      </w:pPr>
      <w:r>
        <w:t>The Board considers that the proposed registration standards will support consumer choice, ensuring there are risk appropriate, transparent and consistent requirements in relation to English language skills and criminal history</w:t>
      </w:r>
      <w:r w:rsidR="0013162B">
        <w:t>.</w:t>
      </w:r>
    </w:p>
    <w:p w:rsidR="005419AF" w:rsidRDefault="005419AF" w:rsidP="005419AF">
      <w:pPr>
        <w:pStyle w:val="AHPRAbody"/>
      </w:pPr>
      <w:r>
        <w:t>Having clear registration standards with requirements appropriate to the risk and practice of the particular profession helps consumers understand what to expect from registered practitioners and supports consumer choice.</w:t>
      </w:r>
    </w:p>
    <w:p w:rsidR="00EF7536" w:rsidRDefault="005419AF">
      <w:pPr>
        <w:pStyle w:val="AHPRASubheading"/>
        <w:numPr>
          <w:ilvl w:val="0"/>
          <w:numId w:val="38"/>
        </w:numPr>
        <w:ind w:left="369" w:hanging="369"/>
      </w:pPr>
      <w:r w:rsidRPr="00C740E9">
        <w:t xml:space="preserve">Whether the overall costs of the proposal to members of the public and/or registrants and/or governments are reasonable about the benefits to be achieved </w:t>
      </w:r>
    </w:p>
    <w:p w:rsidR="00EF7536" w:rsidRDefault="005419AF">
      <w:pPr>
        <w:pStyle w:val="AHPRASubheadinglevel2"/>
      </w:pPr>
      <w:r w:rsidRPr="00827812">
        <w:t>Board assessment</w:t>
      </w:r>
    </w:p>
    <w:p w:rsidR="005419AF" w:rsidRDefault="005419AF" w:rsidP="005419AF">
      <w:pPr>
        <w:pStyle w:val="AHPRAbody"/>
      </w:pPr>
      <w:r>
        <w:t xml:space="preserve">The Board considered the overall costs of the proposed registration standards to members of the public, registrants and governments and concluded that the likely costs are appropriate when offset against the benefits that the proposed registration standards contribute to the protection of the public. </w:t>
      </w:r>
    </w:p>
    <w:p w:rsidR="00EF7536" w:rsidRDefault="005419AF">
      <w:pPr>
        <w:pStyle w:val="AHPRASubheading"/>
        <w:numPr>
          <w:ilvl w:val="0"/>
          <w:numId w:val="38"/>
        </w:numPr>
        <w:ind w:left="369" w:hanging="369"/>
      </w:pPr>
      <w:r w:rsidRPr="00C740E9">
        <w:t xml:space="preserve">Whether the requirements are clearly stated using ‘plain language’ to reduce uncertainty, enable the public to understand the requirements, and enable understanding and compliance by registrants </w:t>
      </w:r>
    </w:p>
    <w:p w:rsidR="00EF7536" w:rsidRDefault="005419AF">
      <w:pPr>
        <w:pStyle w:val="AHPRASubheadinglevel2"/>
      </w:pPr>
      <w:r w:rsidRPr="00827812">
        <w:t>Board assessment</w:t>
      </w:r>
    </w:p>
    <w:p w:rsidR="005419AF" w:rsidRDefault="005419AF" w:rsidP="005419AF">
      <w:pPr>
        <w:pStyle w:val="AHPRAbody"/>
      </w:pPr>
      <w:r>
        <w:t>The</w:t>
      </w:r>
      <w:r w:rsidRPr="00A64B16">
        <w:t xml:space="preserve"> Board considers the </w:t>
      </w:r>
      <w:r>
        <w:t xml:space="preserve">proposed </w:t>
      </w:r>
      <w:r w:rsidRPr="00A64B16">
        <w:t>registration</w:t>
      </w:r>
      <w:r>
        <w:t xml:space="preserve"> standards </w:t>
      </w:r>
      <w:r w:rsidRPr="00A64B16">
        <w:t xml:space="preserve">have been written in plain English that will help practitioners to understand the requirements of the standards. The Board has </w:t>
      </w:r>
      <w:r>
        <w:t>ensured</w:t>
      </w:r>
      <w:r w:rsidRPr="00A64B16">
        <w:t xml:space="preserve"> the structure</w:t>
      </w:r>
      <w:r>
        <w:t xml:space="preserve"> and wording of the standards are clear and easy to understand.</w:t>
      </w:r>
    </w:p>
    <w:p w:rsidR="00EF7536" w:rsidRDefault="005419AF">
      <w:pPr>
        <w:pStyle w:val="AHPRASubheading"/>
        <w:numPr>
          <w:ilvl w:val="0"/>
          <w:numId w:val="38"/>
        </w:numPr>
        <w:ind w:left="369" w:hanging="369"/>
      </w:pPr>
      <w:r w:rsidRPr="00C740E9">
        <w:t xml:space="preserve">Whether the Board has procedures in place to ensure that the proposed registration standard, code or guideline remains relevant and effective over time </w:t>
      </w:r>
    </w:p>
    <w:p w:rsidR="00EF7536" w:rsidRDefault="005419AF">
      <w:pPr>
        <w:pStyle w:val="AHPRASubheadinglevel2"/>
      </w:pPr>
      <w:r w:rsidRPr="00827812">
        <w:t>Board assessment</w:t>
      </w:r>
    </w:p>
    <w:p w:rsidR="005419AF" w:rsidRDefault="005419AF" w:rsidP="005419AF">
      <w:pPr>
        <w:pStyle w:val="AHPRAbody"/>
      </w:pPr>
      <w:r>
        <w:t>If approved, the Board will review the proposed registration standards at least every five years, including an assessment against the objectives and guiding principles in the proposed National Law and the COAG principles for best practice regulation.</w:t>
      </w:r>
    </w:p>
    <w:p w:rsidR="005419AF" w:rsidRPr="000E7E28" w:rsidRDefault="005419AF" w:rsidP="005419AF">
      <w:pPr>
        <w:pStyle w:val="AHPRAbody"/>
      </w:pPr>
      <w:r>
        <w:lastRenderedPageBreak/>
        <w:t>However, the Board may choose to review the standards earlier, in response to any issues that arise or new evidence which emerges to ensure the standards’ continued relevance and workability.</w:t>
      </w:r>
    </w:p>
    <w:sectPr w:rsidR="005419AF" w:rsidRPr="000E7E28" w:rsidSect="008938B3">
      <w:headerReference w:type="default" r:id="rId11"/>
      <w:footerReference w:type="even" r:id="rId12"/>
      <w:footerReference w:type="default" r:id="rId13"/>
      <w:headerReference w:type="first" r:id="rId14"/>
      <w:footerReference w:type="first" r:id="rId15"/>
      <w:pgSz w:w="11900" w:h="16840"/>
      <w:pgMar w:top="1440" w:right="1440" w:bottom="1440" w:left="1440" w:header="284" w:footer="3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9A" w:rsidRDefault="00B7619A" w:rsidP="00FC2881">
      <w:pPr>
        <w:spacing w:after="0"/>
      </w:pPr>
      <w:r>
        <w:separator/>
      </w:r>
    </w:p>
    <w:p w:rsidR="00B7619A" w:rsidRDefault="00B7619A"/>
  </w:endnote>
  <w:endnote w:type="continuationSeparator" w:id="0">
    <w:p w:rsidR="00B7619A" w:rsidRDefault="00B7619A" w:rsidP="00FC2881">
      <w:pPr>
        <w:spacing w:after="0"/>
      </w:pPr>
      <w:r>
        <w:continuationSeparator/>
      </w:r>
    </w:p>
    <w:p w:rsidR="00B7619A" w:rsidRDefault="00B7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CA" w:rsidRDefault="000C6A8E" w:rsidP="0019548C">
    <w:pPr>
      <w:pStyle w:val="AHPRAfootnote"/>
    </w:pPr>
    <w:r>
      <w:fldChar w:fldCharType="begin"/>
    </w:r>
    <w:r w:rsidR="005944CA">
      <w:instrText xml:space="preserve">PAGE  </w:instrText>
    </w:r>
    <w:r>
      <w:fldChar w:fldCharType="end"/>
    </w:r>
  </w:p>
  <w:p w:rsidR="005944CA" w:rsidRDefault="005944CA" w:rsidP="0019548C">
    <w:pPr>
      <w:pStyle w:val="AHPRAfootnote"/>
    </w:pPr>
  </w:p>
  <w:p w:rsidR="005944CA" w:rsidRDefault="005944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CA" w:rsidRPr="00CB2065" w:rsidRDefault="005944CA" w:rsidP="001A4259">
    <w:pPr>
      <w:pStyle w:val="AHPRAbody"/>
      <w:spacing w:after="0"/>
      <w:rPr>
        <w:sz w:val="18"/>
        <w:szCs w:val="18"/>
      </w:rPr>
    </w:pPr>
    <w:r w:rsidRPr="00CB2065">
      <w:rPr>
        <w:sz w:val="18"/>
        <w:szCs w:val="18"/>
      </w:rPr>
      <w:t xml:space="preserve">Paramedicine Board of Australia </w:t>
    </w:r>
    <w:r w:rsidRPr="00CB2065">
      <w:rPr>
        <w:sz w:val="18"/>
        <w:szCs w:val="18"/>
      </w:rPr>
      <w:tab/>
      <w:t>P</w:t>
    </w:r>
    <w:r>
      <w:rPr>
        <w:sz w:val="18"/>
        <w:szCs w:val="18"/>
      </w:rPr>
      <w:t>ublic</w:t>
    </w:r>
    <w:r w:rsidRPr="00CB2065">
      <w:rPr>
        <w:sz w:val="18"/>
        <w:szCs w:val="18"/>
      </w:rPr>
      <w:t xml:space="preserve"> consultation: </w:t>
    </w:r>
    <w:r>
      <w:rPr>
        <w:sz w:val="18"/>
        <w:szCs w:val="18"/>
      </w:rPr>
      <w:t>Shared</w:t>
    </w:r>
    <w:r w:rsidRPr="00CB2065">
      <w:rPr>
        <w:sz w:val="18"/>
        <w:szCs w:val="18"/>
      </w:rPr>
      <w:t xml:space="preserve"> standards</w:t>
    </w:r>
    <w:r w:rsidRPr="00CB2065">
      <w:rPr>
        <w:sz w:val="18"/>
        <w:szCs w:val="18"/>
      </w:rPr>
      <w:tab/>
      <w:t xml:space="preserve">Page </w:t>
    </w:r>
    <w:r w:rsidR="000C6A8E" w:rsidRPr="00CB2065">
      <w:rPr>
        <w:sz w:val="18"/>
        <w:szCs w:val="18"/>
      </w:rPr>
      <w:fldChar w:fldCharType="begin"/>
    </w:r>
    <w:r w:rsidRPr="00CB2065">
      <w:rPr>
        <w:sz w:val="18"/>
        <w:szCs w:val="18"/>
      </w:rPr>
      <w:instrText xml:space="preserve"> PAGE </w:instrText>
    </w:r>
    <w:r w:rsidR="000C6A8E" w:rsidRPr="00CB2065">
      <w:rPr>
        <w:sz w:val="18"/>
        <w:szCs w:val="18"/>
      </w:rPr>
      <w:fldChar w:fldCharType="separate"/>
    </w:r>
    <w:r w:rsidR="00DE06AB">
      <w:rPr>
        <w:noProof/>
        <w:sz w:val="18"/>
        <w:szCs w:val="18"/>
      </w:rPr>
      <w:t>2</w:t>
    </w:r>
    <w:r w:rsidR="000C6A8E" w:rsidRPr="00CB2065">
      <w:rPr>
        <w:sz w:val="18"/>
        <w:szCs w:val="18"/>
      </w:rPr>
      <w:fldChar w:fldCharType="end"/>
    </w:r>
    <w:r w:rsidRPr="00CB2065">
      <w:rPr>
        <w:sz w:val="18"/>
        <w:szCs w:val="18"/>
      </w:rPr>
      <w:t xml:space="preserve"> of </w:t>
    </w:r>
    <w:r w:rsidR="000C6A8E" w:rsidRPr="00CB2065">
      <w:rPr>
        <w:sz w:val="18"/>
        <w:szCs w:val="18"/>
      </w:rPr>
      <w:fldChar w:fldCharType="begin"/>
    </w:r>
    <w:r w:rsidRPr="00CB2065">
      <w:rPr>
        <w:sz w:val="18"/>
        <w:szCs w:val="18"/>
      </w:rPr>
      <w:instrText xml:space="preserve"> NUMPAGES  </w:instrText>
    </w:r>
    <w:r w:rsidR="000C6A8E" w:rsidRPr="00CB2065">
      <w:rPr>
        <w:sz w:val="18"/>
        <w:szCs w:val="18"/>
      </w:rPr>
      <w:fldChar w:fldCharType="separate"/>
    </w:r>
    <w:r w:rsidR="00DE06AB">
      <w:rPr>
        <w:noProof/>
        <w:sz w:val="18"/>
        <w:szCs w:val="18"/>
      </w:rPr>
      <w:t>17</w:t>
    </w:r>
    <w:r w:rsidR="000C6A8E" w:rsidRPr="00CB2065">
      <w:rPr>
        <w:sz w:val="18"/>
        <w:szCs w:val="18"/>
      </w:rPr>
      <w:fldChar w:fldCharType="end"/>
    </w:r>
  </w:p>
  <w:p w:rsidR="005944CA" w:rsidRPr="001A4259" w:rsidRDefault="005944CA" w:rsidP="001A4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CA" w:rsidRPr="00E77E23" w:rsidRDefault="005944CA" w:rsidP="00AC4A42">
    <w:pPr>
      <w:pStyle w:val="AHPRAfirstpagefooter"/>
    </w:pPr>
    <w:r>
      <w:rPr>
        <w:color w:val="007DC3"/>
      </w:rPr>
      <w:t>Paramedicine</w:t>
    </w:r>
    <w:r>
      <w:t xml:space="preserve"> Board of Australia</w:t>
    </w:r>
  </w:p>
  <w:p w:rsidR="005944CA" w:rsidRPr="0046222B" w:rsidRDefault="005944CA" w:rsidP="00AC4A42">
    <w:pPr>
      <w:pStyle w:val="AHPRAfooter"/>
      <w:ind w:left="720" w:firstLine="720"/>
      <w:jc w:val="center"/>
      <w:rPr>
        <w:color w:val="FFFFFF" w:themeColor="background1"/>
      </w:rPr>
    </w:pPr>
    <w:r>
      <w:t xml:space="preserve">  </w:t>
    </w: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r>
      <w:rPr>
        <w:szCs w:val="18"/>
      </w:rPr>
      <w:tab/>
      <w:t xml:space="preserve">    </w:t>
    </w:r>
    <w:r w:rsidRPr="0046222B">
      <w:rPr>
        <w:color w:val="FFFFFF" w:themeColor="background1"/>
        <w:szCs w:val="18"/>
      </w:rPr>
      <w:t xml:space="preserve">Page </w:t>
    </w:r>
    <w:r w:rsidR="000C6A8E" w:rsidRPr="0046222B">
      <w:rPr>
        <w:color w:val="FFFFFF" w:themeColor="background1"/>
        <w:szCs w:val="18"/>
      </w:rPr>
      <w:fldChar w:fldCharType="begin"/>
    </w:r>
    <w:r w:rsidRPr="0046222B">
      <w:rPr>
        <w:color w:val="FFFFFF" w:themeColor="background1"/>
        <w:szCs w:val="18"/>
      </w:rPr>
      <w:instrText xml:space="preserve"> PAGE </w:instrText>
    </w:r>
    <w:r w:rsidR="000C6A8E" w:rsidRPr="0046222B">
      <w:rPr>
        <w:color w:val="FFFFFF" w:themeColor="background1"/>
        <w:szCs w:val="18"/>
      </w:rPr>
      <w:fldChar w:fldCharType="separate"/>
    </w:r>
    <w:r w:rsidR="00DE06AB">
      <w:rPr>
        <w:noProof/>
        <w:color w:val="FFFFFF" w:themeColor="background1"/>
        <w:szCs w:val="18"/>
      </w:rPr>
      <w:t>1</w:t>
    </w:r>
    <w:r w:rsidR="000C6A8E" w:rsidRPr="0046222B">
      <w:rPr>
        <w:color w:val="FFFFFF" w:themeColor="background1"/>
        <w:szCs w:val="18"/>
      </w:rPr>
      <w:fldChar w:fldCharType="end"/>
    </w:r>
    <w:r w:rsidRPr="0046222B">
      <w:rPr>
        <w:color w:val="FFFFFF" w:themeColor="background1"/>
        <w:szCs w:val="18"/>
      </w:rPr>
      <w:t xml:space="preserve"> of </w:t>
    </w:r>
    <w:r w:rsidR="000C6A8E" w:rsidRPr="0046222B">
      <w:rPr>
        <w:color w:val="FFFFFF" w:themeColor="background1"/>
        <w:szCs w:val="18"/>
      </w:rPr>
      <w:fldChar w:fldCharType="begin"/>
    </w:r>
    <w:r w:rsidRPr="0046222B">
      <w:rPr>
        <w:color w:val="FFFFFF" w:themeColor="background1"/>
        <w:szCs w:val="18"/>
      </w:rPr>
      <w:instrText xml:space="preserve"> NUMPAGES  </w:instrText>
    </w:r>
    <w:r w:rsidR="000C6A8E" w:rsidRPr="0046222B">
      <w:rPr>
        <w:color w:val="FFFFFF" w:themeColor="background1"/>
        <w:szCs w:val="18"/>
      </w:rPr>
      <w:fldChar w:fldCharType="separate"/>
    </w:r>
    <w:r w:rsidR="00DE06AB">
      <w:rPr>
        <w:noProof/>
        <w:color w:val="FFFFFF" w:themeColor="background1"/>
        <w:szCs w:val="18"/>
      </w:rPr>
      <w:t>17</w:t>
    </w:r>
    <w:r w:rsidR="000C6A8E" w:rsidRPr="0046222B">
      <w:rPr>
        <w:color w:val="FFFFFF" w:themeColor="background1"/>
        <w:szCs w:val="18"/>
      </w:rPr>
      <w:fldChar w:fldCharType="end"/>
    </w:r>
  </w:p>
  <w:p w:rsidR="005944CA" w:rsidRPr="00AC4A42" w:rsidRDefault="005944CA" w:rsidP="00AC4A42">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9A" w:rsidRDefault="00B7619A" w:rsidP="000E7E28">
      <w:pPr>
        <w:spacing w:after="0"/>
      </w:pPr>
      <w:r>
        <w:separator/>
      </w:r>
    </w:p>
  </w:footnote>
  <w:footnote w:type="continuationSeparator" w:id="0">
    <w:p w:rsidR="00B7619A" w:rsidRDefault="00B7619A" w:rsidP="00FC2881">
      <w:pPr>
        <w:spacing w:after="0"/>
      </w:pPr>
      <w:r>
        <w:continuationSeparator/>
      </w:r>
    </w:p>
    <w:p w:rsidR="00B7619A" w:rsidRDefault="00B7619A"/>
  </w:footnote>
  <w:footnote w:type="continuationNotice" w:id="1">
    <w:p w:rsidR="00B7619A" w:rsidRDefault="00B7619A">
      <w:pPr>
        <w:spacing w:after="0"/>
      </w:pPr>
    </w:p>
  </w:footnote>
  <w:footnote w:id="2">
    <w:p w:rsidR="005944CA" w:rsidRPr="00BD2F45" w:rsidRDefault="005944CA" w:rsidP="00A140A0">
      <w:pPr>
        <w:pStyle w:val="FootnoteText"/>
        <w:spacing w:after="0"/>
        <w:rPr>
          <w:rFonts w:cs="Arial"/>
          <w:sz w:val="16"/>
          <w:szCs w:val="16"/>
        </w:rPr>
      </w:pPr>
      <w:r w:rsidRPr="00BD2F45">
        <w:rPr>
          <w:rStyle w:val="FootnoteReference"/>
          <w:rFonts w:cs="Arial"/>
          <w:sz w:val="16"/>
          <w:szCs w:val="16"/>
        </w:rPr>
        <w:footnoteRef/>
      </w:r>
      <w:r w:rsidRPr="00BD2F45">
        <w:rPr>
          <w:rFonts w:cs="Arial"/>
          <w:sz w:val="16"/>
          <w:szCs w:val="16"/>
        </w:rPr>
        <w:t xml:space="preserve"> </w:t>
      </w:r>
      <w:r w:rsidRPr="00A140A0">
        <w:rPr>
          <w:rFonts w:cs="Arial"/>
          <w:sz w:val="18"/>
          <w:szCs w:val="16"/>
        </w:rPr>
        <w:t>The National Registration and Accreditation Scheme</w:t>
      </w:r>
      <w:r w:rsidR="00906DD7">
        <w:rPr>
          <w:rFonts w:cs="Arial"/>
          <w:sz w:val="18"/>
          <w:szCs w:val="16"/>
        </w:rPr>
        <w:t>.</w:t>
      </w:r>
    </w:p>
  </w:footnote>
  <w:footnote w:id="3">
    <w:p w:rsidR="005944CA" w:rsidRPr="00746DC9" w:rsidRDefault="005944CA" w:rsidP="00A140A0">
      <w:pPr>
        <w:pStyle w:val="FootnoteText"/>
        <w:spacing w:after="0"/>
      </w:pPr>
      <w:r w:rsidRPr="00BD2F45">
        <w:rPr>
          <w:rStyle w:val="FootnoteReference"/>
          <w:rFonts w:cs="Arial"/>
          <w:sz w:val="16"/>
          <w:szCs w:val="16"/>
        </w:rPr>
        <w:footnoteRef/>
      </w:r>
      <w:r w:rsidRPr="00BD2F45">
        <w:rPr>
          <w:rFonts w:cs="Arial"/>
          <w:sz w:val="16"/>
          <w:szCs w:val="16"/>
        </w:rPr>
        <w:t xml:space="preserve"> </w:t>
      </w:r>
      <w:r w:rsidRPr="00A140A0">
        <w:rPr>
          <w:rFonts w:cs="Arial"/>
          <w:sz w:val="18"/>
          <w:szCs w:val="16"/>
        </w:rPr>
        <w:t xml:space="preserve">The English language skills registration standard is common to all National Boards except the Nursing and </w:t>
      </w:r>
      <w:r>
        <w:rPr>
          <w:rFonts w:cs="Arial"/>
          <w:sz w:val="18"/>
          <w:szCs w:val="16"/>
        </w:rPr>
        <w:t>M</w:t>
      </w:r>
      <w:r w:rsidRPr="00A140A0">
        <w:rPr>
          <w:rFonts w:cs="Arial"/>
          <w:sz w:val="18"/>
          <w:szCs w:val="16"/>
        </w:rPr>
        <w:t xml:space="preserve">idwifery and Aboriginal and Torres Strait Islander </w:t>
      </w:r>
      <w:r>
        <w:rPr>
          <w:rFonts w:cs="Arial"/>
          <w:sz w:val="18"/>
          <w:szCs w:val="16"/>
        </w:rPr>
        <w:t>h</w:t>
      </w:r>
      <w:r w:rsidRPr="00A140A0">
        <w:rPr>
          <w:rFonts w:cs="Arial"/>
          <w:sz w:val="18"/>
          <w:szCs w:val="16"/>
        </w:rPr>
        <w:t xml:space="preserve">ealth </w:t>
      </w:r>
      <w:r>
        <w:rPr>
          <w:rFonts w:cs="Arial"/>
          <w:sz w:val="18"/>
          <w:szCs w:val="16"/>
        </w:rPr>
        <w:t>p</w:t>
      </w:r>
      <w:r w:rsidRPr="00A140A0">
        <w:rPr>
          <w:rFonts w:cs="Arial"/>
          <w:sz w:val="18"/>
          <w:szCs w:val="16"/>
        </w:rPr>
        <w:t>rofessions Boards. The criminal history registration standard is common to all professions.</w:t>
      </w:r>
    </w:p>
  </w:footnote>
  <w:footnote w:id="4">
    <w:p w:rsidR="005944CA" w:rsidRDefault="005944CA">
      <w:pPr>
        <w:pStyle w:val="FootnoteText"/>
      </w:pPr>
      <w:r>
        <w:rPr>
          <w:rStyle w:val="FootnoteReference"/>
        </w:rPr>
        <w:footnoteRef/>
      </w:r>
      <w:r>
        <w:t xml:space="preserve"> </w:t>
      </w:r>
      <w:r w:rsidRPr="000D21F9">
        <w:rPr>
          <w:rFonts w:cs="Arial"/>
          <w:sz w:val="18"/>
          <w:szCs w:val="16"/>
        </w:rPr>
        <w:t>COAG Health Council</w:t>
      </w:r>
      <w:r w:rsidR="0010353A">
        <w:rPr>
          <w:rFonts w:cs="Arial"/>
          <w:sz w:val="18"/>
          <w:szCs w:val="16"/>
        </w:rPr>
        <w:t>.</w:t>
      </w:r>
    </w:p>
  </w:footnote>
  <w:footnote w:id="5">
    <w:p w:rsidR="005944CA" w:rsidRPr="00EF373D" w:rsidRDefault="005944CA" w:rsidP="00714A9C">
      <w:pPr>
        <w:pStyle w:val="Footer"/>
        <w:rPr>
          <w:rFonts w:cs="Arial"/>
          <w:sz w:val="18"/>
          <w:szCs w:val="18"/>
        </w:rPr>
      </w:pPr>
      <w:r>
        <w:rPr>
          <w:rStyle w:val="FootnoteReference"/>
        </w:rPr>
        <w:footnoteRef/>
      </w:r>
      <w:r>
        <w:t xml:space="preserve"> </w:t>
      </w:r>
      <w:r>
        <w:rPr>
          <w:rFonts w:cs="Arial"/>
          <w:sz w:val="18"/>
          <w:szCs w:val="18"/>
        </w:rPr>
        <w:t>Bolded</w:t>
      </w:r>
      <w:r w:rsidRPr="006F2674">
        <w:rPr>
          <w:rFonts w:cs="Arial"/>
          <w:sz w:val="18"/>
          <w:szCs w:val="18"/>
        </w:rPr>
        <w:t xml:space="preserve"> terms are defined in the </w:t>
      </w:r>
      <w:r w:rsidRPr="006F2674">
        <w:rPr>
          <w:rFonts w:cs="Arial"/>
          <w:i/>
          <w:sz w:val="18"/>
          <w:szCs w:val="18"/>
        </w:rPr>
        <w:t>Definitions</w:t>
      </w:r>
      <w:r w:rsidRPr="006F2674">
        <w:rPr>
          <w:rFonts w:cs="Arial"/>
          <w:sz w:val="18"/>
          <w:szCs w:val="18"/>
        </w:rPr>
        <w:t xml:space="preserve"> section of this registration standard</w:t>
      </w:r>
      <w:r w:rsidR="0010353A">
        <w:rPr>
          <w:rFonts w:cs="Arial"/>
          <w:sz w:val="18"/>
          <w:szCs w:val="18"/>
        </w:rPr>
        <w:t>.</w:t>
      </w:r>
    </w:p>
    <w:p w:rsidR="005944CA" w:rsidRPr="006F2674" w:rsidRDefault="005944CA" w:rsidP="00714A9C">
      <w:pPr>
        <w:pStyle w:val="FootnoteText"/>
      </w:pPr>
    </w:p>
  </w:footnote>
  <w:footnote w:id="6">
    <w:p w:rsidR="005944CA" w:rsidRPr="00BD2F45" w:rsidRDefault="005944CA" w:rsidP="005419AF">
      <w:pPr>
        <w:pStyle w:val="FootnoteText"/>
        <w:spacing w:after="100"/>
        <w:rPr>
          <w:rFonts w:cs="Arial"/>
          <w:sz w:val="16"/>
          <w:szCs w:val="16"/>
        </w:rPr>
      </w:pPr>
      <w:r w:rsidRPr="00BD2F45">
        <w:rPr>
          <w:rStyle w:val="FootnoteReference"/>
          <w:rFonts w:cs="Arial"/>
          <w:sz w:val="16"/>
          <w:szCs w:val="16"/>
        </w:rPr>
        <w:footnoteRef/>
      </w:r>
      <w:r w:rsidRPr="00BD2F45">
        <w:rPr>
          <w:rFonts w:cs="Arial"/>
          <w:sz w:val="16"/>
          <w:szCs w:val="16"/>
        </w:rPr>
        <w:t xml:space="preserve"> The National Registration and Accreditation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CA" w:rsidRPr="00315933" w:rsidRDefault="005944CA" w:rsidP="00D638E0">
    <w:pPr>
      <w:ind w:left="-1134" w:right="-567"/>
      <w:jc w:val="right"/>
    </w:pPr>
  </w:p>
  <w:p w:rsidR="005944CA" w:rsidRDefault="005944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CA" w:rsidRDefault="005944CA" w:rsidP="00E844A0">
    <w:r>
      <w:rPr>
        <w:noProof/>
        <w:lang w:eastAsia="en-AU"/>
      </w:rPr>
      <w:drawing>
        <wp:anchor distT="0" distB="0" distL="114300" distR="114300" simplePos="0" relativeHeight="251658240" behindDoc="0" locked="0" layoutInCell="1" allowOverlap="1">
          <wp:simplePos x="0" y="0"/>
          <wp:positionH relativeFrom="column">
            <wp:posOffset>3712276</wp:posOffset>
          </wp:positionH>
          <wp:positionV relativeFrom="paragraph">
            <wp:posOffset>164044</wp:posOffset>
          </wp:positionV>
          <wp:extent cx="2403517" cy="1520042"/>
          <wp:effectExtent l="19050" t="0" r="0" b="0"/>
          <wp:wrapNone/>
          <wp:docPr id="7" name="Picture 7"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rsidR="005944CA" w:rsidRDefault="005944CA" w:rsidP="00E844A0"/>
  <w:p w:rsidR="005944CA" w:rsidRDefault="005944CA" w:rsidP="00E844A0"/>
  <w:p w:rsidR="005944CA" w:rsidRDefault="005944CA" w:rsidP="00E844A0"/>
  <w:p w:rsidR="005944CA" w:rsidRDefault="005944CA" w:rsidP="00E844A0"/>
  <w:p w:rsidR="005944CA" w:rsidRDefault="005944C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8"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14"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6"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19"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5"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1"/>
  </w:num>
  <w:num w:numId="2">
    <w:abstractNumId w:val="18"/>
  </w:num>
  <w:num w:numId="3">
    <w:abstractNumId w:val="1"/>
  </w:num>
  <w:num w:numId="4">
    <w:abstractNumId w:val="3"/>
  </w:num>
  <w:num w:numId="5">
    <w:abstractNumId w:val="27"/>
  </w:num>
  <w:num w:numId="6">
    <w:abstractNumId w:val="2"/>
  </w:num>
  <w:num w:numId="7">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0"/>
  </w:num>
  <w:num w:numId="9">
    <w:abstractNumId w:val="4"/>
  </w:num>
  <w:num w:numId="10">
    <w:abstractNumId w:val="24"/>
  </w:num>
  <w:num w:numId="11">
    <w:abstractNumId w:val="7"/>
  </w:num>
  <w:num w:numId="12">
    <w:abstractNumId w:val="6"/>
  </w:num>
  <w:num w:numId="13">
    <w:abstractNumId w:val="12"/>
  </w:num>
  <w:num w:numId="14">
    <w:abstractNumId w:val="26"/>
  </w:num>
  <w:num w:numId="15">
    <w:abstractNumId w:val="19"/>
  </w:num>
  <w:num w:numId="16">
    <w:abstractNumId w:val="11"/>
  </w:num>
  <w:num w:numId="17">
    <w:abstractNumId w:val="2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16"/>
  </w:num>
  <w:num w:numId="22">
    <w:abstractNumId w:val="17"/>
  </w:num>
  <w:num w:numId="23">
    <w:abstractNumId w:val="15"/>
  </w:num>
  <w:num w:numId="24">
    <w:abstractNumId w:val="10"/>
  </w:num>
  <w:num w:numId="25">
    <w:abstractNumId w:val="18"/>
  </w:num>
  <w:num w:numId="26">
    <w:abstractNumId w:val="5"/>
  </w:num>
  <w:num w:numId="27">
    <w:abstractNumId w:val="9"/>
  </w:num>
  <w:num w:numId="28">
    <w:abstractNumId w:val="22"/>
  </w:num>
  <w:num w:numId="29">
    <w:abstractNumId w:val="20"/>
  </w:num>
  <w:num w:numId="30">
    <w:abstractNumId w:val="2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8"/>
  </w:num>
  <w:num w:numId="38">
    <w:abstractNumId w:val="23"/>
  </w:num>
  <w:num w:numId="3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B3"/>
    <w:rsid w:val="00000033"/>
    <w:rsid w:val="00002D37"/>
    <w:rsid w:val="00006922"/>
    <w:rsid w:val="000334D7"/>
    <w:rsid w:val="000357B2"/>
    <w:rsid w:val="00051872"/>
    <w:rsid w:val="00071439"/>
    <w:rsid w:val="00075728"/>
    <w:rsid w:val="00087D97"/>
    <w:rsid w:val="000945FB"/>
    <w:rsid w:val="000A0ACA"/>
    <w:rsid w:val="000A3F56"/>
    <w:rsid w:val="000A6BF7"/>
    <w:rsid w:val="000C6A8E"/>
    <w:rsid w:val="000D21F9"/>
    <w:rsid w:val="000D3157"/>
    <w:rsid w:val="000E7E28"/>
    <w:rsid w:val="000F5D90"/>
    <w:rsid w:val="0010139F"/>
    <w:rsid w:val="0010353A"/>
    <w:rsid w:val="0012416B"/>
    <w:rsid w:val="0013162B"/>
    <w:rsid w:val="00131C64"/>
    <w:rsid w:val="00144DEF"/>
    <w:rsid w:val="001506FE"/>
    <w:rsid w:val="0016168A"/>
    <w:rsid w:val="00175C04"/>
    <w:rsid w:val="00176411"/>
    <w:rsid w:val="0019548C"/>
    <w:rsid w:val="00195E57"/>
    <w:rsid w:val="001A4259"/>
    <w:rsid w:val="001B5CF8"/>
    <w:rsid w:val="001C425C"/>
    <w:rsid w:val="001E1E31"/>
    <w:rsid w:val="001E2849"/>
    <w:rsid w:val="001E4A94"/>
    <w:rsid w:val="001E5621"/>
    <w:rsid w:val="001F2579"/>
    <w:rsid w:val="001F5069"/>
    <w:rsid w:val="00220A3B"/>
    <w:rsid w:val="00224708"/>
    <w:rsid w:val="00241FD4"/>
    <w:rsid w:val="0025043F"/>
    <w:rsid w:val="0026293C"/>
    <w:rsid w:val="0028013F"/>
    <w:rsid w:val="00282BE6"/>
    <w:rsid w:val="00295B44"/>
    <w:rsid w:val="0029787F"/>
    <w:rsid w:val="002A6E0C"/>
    <w:rsid w:val="002B2D48"/>
    <w:rsid w:val="002C08FB"/>
    <w:rsid w:val="002C34EA"/>
    <w:rsid w:val="002C4E3C"/>
    <w:rsid w:val="00303BE1"/>
    <w:rsid w:val="00305AFC"/>
    <w:rsid w:val="0031536B"/>
    <w:rsid w:val="00316E10"/>
    <w:rsid w:val="003354E4"/>
    <w:rsid w:val="0033628A"/>
    <w:rsid w:val="003703E4"/>
    <w:rsid w:val="0037447E"/>
    <w:rsid w:val="00394529"/>
    <w:rsid w:val="003C336D"/>
    <w:rsid w:val="003D444F"/>
    <w:rsid w:val="003D6DBD"/>
    <w:rsid w:val="003E00B5"/>
    <w:rsid w:val="003E3268"/>
    <w:rsid w:val="003E5E59"/>
    <w:rsid w:val="003F2F06"/>
    <w:rsid w:val="00405C0A"/>
    <w:rsid w:val="00414F2C"/>
    <w:rsid w:val="0041772D"/>
    <w:rsid w:val="00450B34"/>
    <w:rsid w:val="004606A7"/>
    <w:rsid w:val="004638A5"/>
    <w:rsid w:val="004657A0"/>
    <w:rsid w:val="004742D8"/>
    <w:rsid w:val="00491884"/>
    <w:rsid w:val="004A5E5D"/>
    <w:rsid w:val="004B747B"/>
    <w:rsid w:val="004D0D15"/>
    <w:rsid w:val="004D7537"/>
    <w:rsid w:val="004E2F38"/>
    <w:rsid w:val="004E3F5E"/>
    <w:rsid w:val="004F5C05"/>
    <w:rsid w:val="00521B6F"/>
    <w:rsid w:val="0053749F"/>
    <w:rsid w:val="005419AF"/>
    <w:rsid w:val="005426DC"/>
    <w:rsid w:val="00553A4C"/>
    <w:rsid w:val="00554335"/>
    <w:rsid w:val="005565CE"/>
    <w:rsid w:val="005708AE"/>
    <w:rsid w:val="00585DD8"/>
    <w:rsid w:val="005944CA"/>
    <w:rsid w:val="005A0FA9"/>
    <w:rsid w:val="005B2FA7"/>
    <w:rsid w:val="005C5932"/>
    <w:rsid w:val="005C6817"/>
    <w:rsid w:val="005F58FD"/>
    <w:rsid w:val="006045C1"/>
    <w:rsid w:val="006134A6"/>
    <w:rsid w:val="00616043"/>
    <w:rsid w:val="006270A6"/>
    <w:rsid w:val="00627FD3"/>
    <w:rsid w:val="00640B2C"/>
    <w:rsid w:val="006467BF"/>
    <w:rsid w:val="00667CAD"/>
    <w:rsid w:val="00672031"/>
    <w:rsid w:val="00681D5E"/>
    <w:rsid w:val="00697017"/>
    <w:rsid w:val="006976CB"/>
    <w:rsid w:val="006B75F5"/>
    <w:rsid w:val="006C0257"/>
    <w:rsid w:val="006C0E29"/>
    <w:rsid w:val="006C641C"/>
    <w:rsid w:val="006D30FE"/>
    <w:rsid w:val="006D3757"/>
    <w:rsid w:val="006E1773"/>
    <w:rsid w:val="006E5E9C"/>
    <w:rsid w:val="006F0E09"/>
    <w:rsid w:val="006F7348"/>
    <w:rsid w:val="006F796D"/>
    <w:rsid w:val="0070155F"/>
    <w:rsid w:val="00704FB3"/>
    <w:rsid w:val="00710A6C"/>
    <w:rsid w:val="00714A9C"/>
    <w:rsid w:val="007372A4"/>
    <w:rsid w:val="00741B04"/>
    <w:rsid w:val="007479C7"/>
    <w:rsid w:val="0076115C"/>
    <w:rsid w:val="007664F3"/>
    <w:rsid w:val="0079197C"/>
    <w:rsid w:val="007A35B9"/>
    <w:rsid w:val="007B77D6"/>
    <w:rsid w:val="007C0B6E"/>
    <w:rsid w:val="007C1FC7"/>
    <w:rsid w:val="007C4B35"/>
    <w:rsid w:val="007D16FA"/>
    <w:rsid w:val="007D26C1"/>
    <w:rsid w:val="007D4836"/>
    <w:rsid w:val="007D6084"/>
    <w:rsid w:val="007E2C84"/>
    <w:rsid w:val="007E3545"/>
    <w:rsid w:val="007F0095"/>
    <w:rsid w:val="007F7885"/>
    <w:rsid w:val="00815614"/>
    <w:rsid w:val="008338F7"/>
    <w:rsid w:val="00836397"/>
    <w:rsid w:val="00845054"/>
    <w:rsid w:val="0085159E"/>
    <w:rsid w:val="00852D1C"/>
    <w:rsid w:val="00856147"/>
    <w:rsid w:val="00860F40"/>
    <w:rsid w:val="008615C9"/>
    <w:rsid w:val="00864020"/>
    <w:rsid w:val="008647E8"/>
    <w:rsid w:val="008938B3"/>
    <w:rsid w:val="008979D5"/>
    <w:rsid w:val="008A4C3B"/>
    <w:rsid w:val="008A71BF"/>
    <w:rsid w:val="008B2AD7"/>
    <w:rsid w:val="008D6B7E"/>
    <w:rsid w:val="008D7845"/>
    <w:rsid w:val="008E3EF7"/>
    <w:rsid w:val="008E6AD5"/>
    <w:rsid w:val="008E74F6"/>
    <w:rsid w:val="008F3C11"/>
    <w:rsid w:val="009009AC"/>
    <w:rsid w:val="00906DD7"/>
    <w:rsid w:val="0092281D"/>
    <w:rsid w:val="00923B23"/>
    <w:rsid w:val="00937ED0"/>
    <w:rsid w:val="00952797"/>
    <w:rsid w:val="00963DFB"/>
    <w:rsid w:val="00967A35"/>
    <w:rsid w:val="00971ECC"/>
    <w:rsid w:val="009777D3"/>
    <w:rsid w:val="009778C0"/>
    <w:rsid w:val="009836E7"/>
    <w:rsid w:val="009859E6"/>
    <w:rsid w:val="009973BC"/>
    <w:rsid w:val="009A0A5D"/>
    <w:rsid w:val="009C2627"/>
    <w:rsid w:val="009C6933"/>
    <w:rsid w:val="00A04C7A"/>
    <w:rsid w:val="00A058E5"/>
    <w:rsid w:val="00A10C1A"/>
    <w:rsid w:val="00A140A0"/>
    <w:rsid w:val="00A15FF1"/>
    <w:rsid w:val="00A179BC"/>
    <w:rsid w:val="00A2072E"/>
    <w:rsid w:val="00A237BB"/>
    <w:rsid w:val="00A32DFB"/>
    <w:rsid w:val="00A358A9"/>
    <w:rsid w:val="00A509AB"/>
    <w:rsid w:val="00A5695E"/>
    <w:rsid w:val="00A66B76"/>
    <w:rsid w:val="00A82078"/>
    <w:rsid w:val="00A838C8"/>
    <w:rsid w:val="00A91C42"/>
    <w:rsid w:val="00A9516B"/>
    <w:rsid w:val="00A9780A"/>
    <w:rsid w:val="00AA00AF"/>
    <w:rsid w:val="00AA2FC9"/>
    <w:rsid w:val="00AB283D"/>
    <w:rsid w:val="00AC0B84"/>
    <w:rsid w:val="00AC4A42"/>
    <w:rsid w:val="00AD312E"/>
    <w:rsid w:val="00AE3EAF"/>
    <w:rsid w:val="00AF2D6F"/>
    <w:rsid w:val="00AF654A"/>
    <w:rsid w:val="00B024B0"/>
    <w:rsid w:val="00B130D5"/>
    <w:rsid w:val="00B34513"/>
    <w:rsid w:val="00B34EDA"/>
    <w:rsid w:val="00B367B7"/>
    <w:rsid w:val="00B51748"/>
    <w:rsid w:val="00B53883"/>
    <w:rsid w:val="00B57198"/>
    <w:rsid w:val="00B74033"/>
    <w:rsid w:val="00B7619A"/>
    <w:rsid w:val="00B812C1"/>
    <w:rsid w:val="00B85023"/>
    <w:rsid w:val="00BA2456"/>
    <w:rsid w:val="00BA469B"/>
    <w:rsid w:val="00BB4A5B"/>
    <w:rsid w:val="00BC6120"/>
    <w:rsid w:val="00BF2534"/>
    <w:rsid w:val="00BF48EF"/>
    <w:rsid w:val="00BF79DC"/>
    <w:rsid w:val="00C21C53"/>
    <w:rsid w:val="00C25CE4"/>
    <w:rsid w:val="00C35DE1"/>
    <w:rsid w:val="00C3795C"/>
    <w:rsid w:val="00C44A3B"/>
    <w:rsid w:val="00C524AA"/>
    <w:rsid w:val="00C54689"/>
    <w:rsid w:val="00C740E9"/>
    <w:rsid w:val="00C81B3A"/>
    <w:rsid w:val="00C87343"/>
    <w:rsid w:val="00C874F6"/>
    <w:rsid w:val="00CA4EE0"/>
    <w:rsid w:val="00CB15F8"/>
    <w:rsid w:val="00CB2065"/>
    <w:rsid w:val="00CB6C08"/>
    <w:rsid w:val="00CD0DCA"/>
    <w:rsid w:val="00CF4123"/>
    <w:rsid w:val="00D12F61"/>
    <w:rsid w:val="00D201C6"/>
    <w:rsid w:val="00D37683"/>
    <w:rsid w:val="00D62F35"/>
    <w:rsid w:val="00D638E0"/>
    <w:rsid w:val="00D716BA"/>
    <w:rsid w:val="00D73203"/>
    <w:rsid w:val="00D8404D"/>
    <w:rsid w:val="00DA3C59"/>
    <w:rsid w:val="00DA643B"/>
    <w:rsid w:val="00DA78D9"/>
    <w:rsid w:val="00DB74B4"/>
    <w:rsid w:val="00DC2952"/>
    <w:rsid w:val="00DC638A"/>
    <w:rsid w:val="00DE06AB"/>
    <w:rsid w:val="00DE73CF"/>
    <w:rsid w:val="00DF1AB7"/>
    <w:rsid w:val="00DF3DAF"/>
    <w:rsid w:val="00E07C02"/>
    <w:rsid w:val="00E12B06"/>
    <w:rsid w:val="00E15BF6"/>
    <w:rsid w:val="00E630C7"/>
    <w:rsid w:val="00E71CB9"/>
    <w:rsid w:val="00E73698"/>
    <w:rsid w:val="00E77E23"/>
    <w:rsid w:val="00E8251C"/>
    <w:rsid w:val="00E844A0"/>
    <w:rsid w:val="00EA5B5B"/>
    <w:rsid w:val="00EE35F2"/>
    <w:rsid w:val="00EF2CE0"/>
    <w:rsid w:val="00EF7536"/>
    <w:rsid w:val="00F045C9"/>
    <w:rsid w:val="00F13ED2"/>
    <w:rsid w:val="00F27ACB"/>
    <w:rsid w:val="00F355E8"/>
    <w:rsid w:val="00F3616F"/>
    <w:rsid w:val="00F44174"/>
    <w:rsid w:val="00F525FE"/>
    <w:rsid w:val="00F6618F"/>
    <w:rsid w:val="00F70DD5"/>
    <w:rsid w:val="00F73165"/>
    <w:rsid w:val="00F74AE6"/>
    <w:rsid w:val="00F800E1"/>
    <w:rsid w:val="00F84FAA"/>
    <w:rsid w:val="00F90BCE"/>
    <w:rsid w:val="00FC2881"/>
    <w:rsid w:val="00FC6563"/>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721F824-F469-428A-82D6-FD1F1BE2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34"/>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semiHidden/>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hpra.gov.au/Publications/Procedures.aspx" TargetMode="External"/><Relationship Id="rId4" Type="http://schemas.openxmlformats.org/officeDocument/2006/relationships/settings" Target="settings.xml"/><Relationship Id="rId9" Type="http://schemas.openxmlformats.org/officeDocument/2006/relationships/hyperlink" Target="file:///\\meerkat\users\pfisher\Desktop\www.ahpra.gov.au\About-AHPRA\Accessibility.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chdall\AppData\Local\Microsoft\Windows\Temporary%20Internet%20Files\Content.IE5\FQ9J9DY1\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519A-B6F0-4AA0-9C87-FEB3DB97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17</Pages>
  <Words>5169</Words>
  <Characters>29466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34566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document</dc:title>
  <dc:subject>Consultation paper</dc:subject>
  <dc:creator>Paramedicine Board</dc:creator>
  <cp:lastModifiedBy>Gareth Meade</cp:lastModifiedBy>
  <cp:revision>2</cp:revision>
  <cp:lastPrinted>2017-12-19T04:45:00Z</cp:lastPrinted>
  <dcterms:created xsi:type="dcterms:W3CDTF">2017-12-19T05:43:00Z</dcterms:created>
  <dcterms:modified xsi:type="dcterms:W3CDTF">2017-12-19T05:43:00Z</dcterms:modified>
</cp:coreProperties>
</file>