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461F" w14:textId="77777777" w:rsidR="008126A0" w:rsidRPr="00554335" w:rsidRDefault="00835184" w:rsidP="008126A0">
      <w:pPr>
        <w:pStyle w:val="AHPRADocumenttitle"/>
      </w:pPr>
      <w:r>
        <w:t>Public</w:t>
      </w:r>
      <w:r w:rsidR="008126A0">
        <w:t xml:space="preserve"> consultation on </w:t>
      </w:r>
      <w:r w:rsidR="00FD4118">
        <w:t xml:space="preserve">registration standard: </w:t>
      </w:r>
      <w:r w:rsidR="00B86873">
        <w:t>Criminal history</w:t>
      </w:r>
    </w:p>
    <w:p w14:paraId="37E6CCA8" w14:textId="77777777" w:rsidR="001B567C" w:rsidRPr="008126A0" w:rsidRDefault="00835184">
      <w:pPr>
        <w:rPr>
          <w:rFonts w:ascii="Arial" w:hAnsi="Arial" w:cs="Arial"/>
          <w:sz w:val="20"/>
          <w:szCs w:val="20"/>
        </w:rPr>
      </w:pPr>
      <w:r>
        <w:rPr>
          <w:rFonts w:ascii="Arial" w:hAnsi="Arial" w:cs="Arial"/>
          <w:sz w:val="20"/>
          <w:szCs w:val="20"/>
        </w:rPr>
        <w:t>December</w:t>
      </w:r>
      <w:r w:rsidR="00FD4118">
        <w:rPr>
          <w:rFonts w:ascii="Arial" w:hAnsi="Arial" w:cs="Arial"/>
          <w:sz w:val="20"/>
          <w:szCs w:val="20"/>
        </w:rPr>
        <w:t xml:space="preserve"> 2017</w:t>
      </w:r>
    </w:p>
    <w:p w14:paraId="2C46281E" w14:textId="77777777" w:rsidR="008126A0" w:rsidRPr="00AE0BFA" w:rsidRDefault="008126A0" w:rsidP="008126A0">
      <w:pPr>
        <w:pStyle w:val="AHPRADocumentsubheading"/>
      </w:pPr>
      <w:r>
        <w:t xml:space="preserve">Responses to consultation questions </w:t>
      </w:r>
    </w:p>
    <w:p w14:paraId="1A7DCDA2" w14:textId="77777777" w:rsidR="008126A0" w:rsidRPr="008942B2" w:rsidRDefault="008126A0" w:rsidP="0027233B">
      <w:pPr>
        <w:pStyle w:val="AHPRAbody"/>
        <w:ind w:right="27"/>
        <w:rPr>
          <w:b/>
          <w:color w:val="000000" w:themeColor="text1"/>
        </w:rPr>
      </w:pPr>
      <w:r w:rsidRPr="00DE4C79">
        <w:rPr>
          <w:b/>
        </w:rPr>
        <w:t xml:space="preserve">Please provide </w:t>
      </w:r>
      <w:r>
        <w:rPr>
          <w:b/>
        </w:rPr>
        <w:t xml:space="preserve">your confidential </w:t>
      </w:r>
      <w:r w:rsidRPr="00DE4C79">
        <w:rPr>
          <w:b/>
        </w:rPr>
        <w:t xml:space="preserve">feedback </w:t>
      </w:r>
      <w:r w:rsidR="00AD1C1B">
        <w:rPr>
          <w:b/>
          <w:bCs/>
          <w:szCs w:val="20"/>
        </w:rPr>
        <w:t>as a W</w:t>
      </w:r>
      <w:r>
        <w:rPr>
          <w:b/>
          <w:bCs/>
          <w:szCs w:val="20"/>
        </w:rPr>
        <w:t xml:space="preserve">ord document </w:t>
      </w:r>
      <w:r w:rsidRPr="00EE6E15">
        <w:rPr>
          <w:b/>
        </w:rPr>
        <w:t>by</w:t>
      </w:r>
      <w:r w:rsidRPr="00DE4C79">
        <w:rPr>
          <w:b/>
        </w:rPr>
        <w:t xml:space="preserve"> email to</w:t>
      </w:r>
      <w:r>
        <w:rPr>
          <w:b/>
        </w:rPr>
        <w:t xml:space="preserve"> </w:t>
      </w:r>
      <w:hyperlink r:id="rId8" w:history="1">
        <w:r w:rsidR="0048282D">
          <w:rPr>
            <w:rStyle w:val="Hyperlink"/>
            <w:b/>
            <w:bCs/>
          </w:rPr>
          <w:t>paramedicine@ahpra.gov.au</w:t>
        </w:r>
      </w:hyperlink>
      <w:r>
        <w:rPr>
          <w:b/>
          <w:bCs/>
          <w:color w:val="0D0D0D"/>
        </w:rPr>
        <w:t xml:space="preserve"> </w:t>
      </w:r>
      <w:bookmarkStart w:id="0" w:name="_Toc320239872"/>
      <w:r>
        <w:rPr>
          <w:b/>
        </w:rPr>
        <w:t xml:space="preserve">by close of business on </w:t>
      </w:r>
      <w:r w:rsidR="00FD4118">
        <w:rPr>
          <w:b/>
        </w:rPr>
        <w:t xml:space="preserve">8 </w:t>
      </w:r>
      <w:r w:rsidR="00835184">
        <w:rPr>
          <w:b/>
        </w:rPr>
        <w:t>February 2018</w:t>
      </w:r>
      <w:r w:rsidRPr="00FD4118">
        <w:rPr>
          <w:b/>
        </w:rPr>
        <w:t>.</w:t>
      </w:r>
    </w:p>
    <w:bookmarkEnd w:id="0"/>
    <w:p w14:paraId="6746854F" w14:textId="77777777" w:rsidR="008126A0" w:rsidRDefault="008126A0" w:rsidP="00D23634">
      <w:pPr>
        <w:pStyle w:val="AHPRASubhead"/>
        <w:spacing w:after="120"/>
        <w:jc w:val="both"/>
      </w:pPr>
      <w:r w:rsidRPr="00E8412E">
        <w:t>Stakeholder Details</w:t>
      </w:r>
      <w:bookmarkStart w:id="1" w:name="_GoBack"/>
      <w:bookmarkEnd w:id="1"/>
    </w:p>
    <w:p w14:paraId="17751027" w14:textId="77777777" w:rsidR="008126A0" w:rsidRDefault="008126A0" w:rsidP="008126A0">
      <w:pPr>
        <w:pStyle w:val="TableText"/>
        <w:keepNext w:val="0"/>
        <w:spacing w:before="0" w:after="0"/>
        <w:jc w:val="both"/>
        <w:rPr>
          <w:rFonts w:ascii="Arial" w:hAnsi="Arial" w:cs="Arial"/>
          <w:i/>
          <w:color w:val="auto"/>
          <w:szCs w:val="20"/>
        </w:rPr>
      </w:pPr>
      <w:r>
        <w:rPr>
          <w:rFonts w:ascii="Arial" w:hAnsi="Arial" w:cs="Arial"/>
          <w:i/>
          <w:color w:val="auto"/>
          <w:szCs w:val="20"/>
        </w:rPr>
        <w:t>If you wish to include background information about your organisation ple</w:t>
      </w:r>
      <w:r w:rsidR="00AD1C1B">
        <w:rPr>
          <w:rFonts w:ascii="Arial" w:hAnsi="Arial" w:cs="Arial"/>
          <w:i/>
          <w:color w:val="auto"/>
          <w:szCs w:val="20"/>
        </w:rPr>
        <w:t>ase provide this as a separate W</w:t>
      </w:r>
      <w:r>
        <w:rPr>
          <w:rFonts w:ascii="Arial" w:hAnsi="Arial" w:cs="Arial"/>
          <w:i/>
          <w:color w:val="auto"/>
          <w:szCs w:val="20"/>
        </w:rPr>
        <w:t xml:space="preserve">ord document (not PDF). </w:t>
      </w:r>
    </w:p>
    <w:p w14:paraId="00F96397" w14:textId="77777777" w:rsidR="008126A0" w:rsidRPr="00A43430" w:rsidRDefault="008126A0" w:rsidP="008126A0">
      <w:pPr>
        <w:pStyle w:val="TableText"/>
        <w:keepNext w:val="0"/>
        <w:spacing w:before="0" w:after="0"/>
        <w:ind w:left="142"/>
        <w:jc w:val="both"/>
        <w:rPr>
          <w:rFonts w:ascii="Arial" w:hAnsi="Arial" w:cs="Arial"/>
          <w:i/>
          <w:color w:val="auto"/>
          <w:szCs w:val="20"/>
        </w:rPr>
      </w:pPr>
    </w:p>
    <w:tbl>
      <w:tblPr>
        <w:tblStyle w:val="TableGrid"/>
        <w:tblW w:w="4917" w:type="pct"/>
        <w:tblInd w:w="-34" w:type="dxa"/>
        <w:tblLook w:val="04A0" w:firstRow="1" w:lastRow="0" w:firstColumn="1" w:lastColumn="0" w:noHBand="0" w:noVBand="1"/>
      </w:tblPr>
      <w:tblGrid>
        <w:gridCol w:w="14318"/>
      </w:tblGrid>
      <w:tr w:rsidR="0004098D" w14:paraId="74892AD5" w14:textId="77777777" w:rsidTr="00937BD6">
        <w:tc>
          <w:tcPr>
            <w:tcW w:w="5000" w:type="pct"/>
            <w:shd w:val="clear" w:color="auto" w:fill="C6D9F1" w:themeFill="text2" w:themeFillTint="33"/>
          </w:tcPr>
          <w:p w14:paraId="7A6E4CE7" w14:textId="77777777" w:rsidR="0004098D" w:rsidRDefault="0004098D" w:rsidP="00937BD6">
            <w:pPr>
              <w:pStyle w:val="TableText"/>
              <w:keepNext w:val="0"/>
              <w:spacing w:before="80" w:after="80"/>
              <w:jc w:val="both"/>
              <w:rPr>
                <w:rFonts w:ascii="Arial" w:hAnsi="Arial" w:cs="Arial"/>
                <w:b/>
                <w:color w:val="auto"/>
                <w:szCs w:val="20"/>
              </w:rPr>
            </w:pPr>
            <w:r>
              <w:rPr>
                <w:rFonts w:ascii="Arial" w:hAnsi="Arial" w:cs="Arial"/>
                <w:b/>
                <w:color w:val="auto"/>
                <w:szCs w:val="20"/>
              </w:rPr>
              <w:t>Organisation name</w:t>
            </w:r>
          </w:p>
        </w:tc>
      </w:tr>
      <w:tr w:rsidR="0004098D" w:rsidRPr="00E8412E" w14:paraId="3F3E3C8C" w14:textId="77777777" w:rsidTr="00937BD6">
        <w:tc>
          <w:tcPr>
            <w:tcW w:w="5000" w:type="pct"/>
          </w:tcPr>
          <w:p w14:paraId="4D3D2EEE" w14:textId="77777777" w:rsidR="0004098D" w:rsidRPr="00E8412E" w:rsidRDefault="0004098D" w:rsidP="00937BD6">
            <w:pPr>
              <w:pStyle w:val="AHPRAbody"/>
              <w:spacing w:before="80" w:after="80"/>
            </w:pPr>
            <w:r>
              <w:t>AHPRA Community Reference Group</w:t>
            </w:r>
          </w:p>
        </w:tc>
      </w:tr>
      <w:tr w:rsidR="0004098D" w14:paraId="3C58ED30" w14:textId="77777777" w:rsidTr="00937BD6">
        <w:tc>
          <w:tcPr>
            <w:tcW w:w="5000" w:type="pct"/>
            <w:shd w:val="clear" w:color="auto" w:fill="C6D9F1" w:themeFill="text2" w:themeFillTint="33"/>
          </w:tcPr>
          <w:p w14:paraId="51A5A9C4" w14:textId="77777777" w:rsidR="0004098D" w:rsidRDefault="0004098D" w:rsidP="00937BD6">
            <w:pPr>
              <w:pStyle w:val="TableText"/>
              <w:keepNext w:val="0"/>
              <w:spacing w:before="80" w:after="0"/>
              <w:jc w:val="both"/>
              <w:rPr>
                <w:rFonts w:ascii="Arial" w:hAnsi="Arial" w:cs="Arial"/>
                <w:b/>
                <w:color w:val="auto"/>
                <w:szCs w:val="20"/>
              </w:rPr>
            </w:pPr>
            <w:r>
              <w:rPr>
                <w:rFonts w:ascii="Arial" w:hAnsi="Arial" w:cs="Arial"/>
                <w:b/>
                <w:color w:val="auto"/>
                <w:szCs w:val="20"/>
              </w:rPr>
              <w:t xml:space="preserve">Contact information </w:t>
            </w:r>
          </w:p>
          <w:p w14:paraId="5B6E950D" w14:textId="77777777" w:rsidR="0004098D" w:rsidRDefault="0004098D" w:rsidP="00937BD6">
            <w:pPr>
              <w:pStyle w:val="TableText"/>
              <w:keepNext w:val="0"/>
              <w:spacing w:before="80" w:after="0"/>
              <w:jc w:val="both"/>
              <w:rPr>
                <w:rFonts w:ascii="Arial" w:hAnsi="Arial" w:cs="Arial"/>
                <w:b/>
                <w:color w:val="auto"/>
                <w:szCs w:val="20"/>
              </w:rPr>
            </w:pPr>
            <w:r w:rsidRPr="00EA3717">
              <w:rPr>
                <w:rFonts w:ascii="Arial" w:hAnsi="Arial" w:cs="Arial"/>
                <w:i/>
                <w:color w:val="auto"/>
                <w:szCs w:val="20"/>
              </w:rPr>
              <w:t>(please include contact person’s name and email address)</w:t>
            </w:r>
          </w:p>
        </w:tc>
      </w:tr>
      <w:tr w:rsidR="0004098D" w14:paraId="461A517C" w14:textId="77777777" w:rsidTr="00937BD6">
        <w:tc>
          <w:tcPr>
            <w:tcW w:w="5000" w:type="pct"/>
          </w:tcPr>
          <w:p w14:paraId="3A901FA2" w14:textId="77777777" w:rsidR="0004098D" w:rsidRDefault="004A75EC" w:rsidP="00BB2158">
            <w:pPr>
              <w:pStyle w:val="TableText"/>
              <w:keepNext w:val="0"/>
              <w:spacing w:before="80" w:after="80"/>
              <w:jc w:val="both"/>
              <w:rPr>
                <w:rFonts w:ascii="Arial" w:hAnsi="Arial" w:cs="Arial"/>
                <w:color w:val="auto"/>
                <w:szCs w:val="20"/>
              </w:rPr>
            </w:pPr>
            <w:r w:rsidRPr="004A75EC">
              <w:rPr>
                <w:rFonts w:ascii="Arial" w:hAnsi="Arial" w:cs="Arial"/>
                <w:color w:val="auto"/>
                <w:szCs w:val="20"/>
                <w:highlight w:val="black"/>
              </w:rPr>
              <w:t>[content redacted]</w:t>
            </w:r>
            <w:r w:rsidR="0004098D">
              <w:rPr>
                <w:rFonts w:ascii="Arial" w:hAnsi="Arial" w:cs="Arial"/>
                <w:color w:val="auto"/>
                <w:szCs w:val="20"/>
              </w:rPr>
              <w:t xml:space="preserve"> – </w:t>
            </w:r>
            <w:r w:rsidR="00BB2158" w:rsidRPr="00BB2158">
              <w:rPr>
                <w:rFonts w:ascii="Arial" w:hAnsi="Arial" w:cs="Arial"/>
                <w:color w:val="auto"/>
                <w:szCs w:val="20"/>
                <w:highlight w:val="black"/>
              </w:rPr>
              <w:t>[content redacted]</w:t>
            </w:r>
          </w:p>
        </w:tc>
      </w:tr>
    </w:tbl>
    <w:p w14:paraId="7AB4CE65" w14:textId="77777777" w:rsidR="008126A0" w:rsidRDefault="008126A0" w:rsidP="008126A0">
      <w:pPr>
        <w:spacing w:after="0"/>
        <w:contextualSpacing/>
      </w:pPr>
    </w:p>
    <w:tbl>
      <w:tblPr>
        <w:tblStyle w:val="TableGrid"/>
        <w:tblW w:w="0" w:type="auto"/>
        <w:tblLook w:val="04A0" w:firstRow="1" w:lastRow="0" w:firstColumn="1" w:lastColumn="0" w:noHBand="0" w:noVBand="1"/>
      </w:tblPr>
      <w:tblGrid>
        <w:gridCol w:w="7087"/>
        <w:gridCol w:w="7196"/>
      </w:tblGrid>
      <w:tr w:rsidR="008126A0" w14:paraId="15F53A48" w14:textId="77777777" w:rsidTr="00FD4118">
        <w:trPr>
          <w:cantSplit/>
          <w:tblHeader/>
        </w:trPr>
        <w:tc>
          <w:tcPr>
            <w:tcW w:w="14283" w:type="dxa"/>
            <w:gridSpan w:val="2"/>
            <w:shd w:val="clear" w:color="auto" w:fill="C6D9F1" w:themeFill="text2" w:themeFillTint="33"/>
          </w:tcPr>
          <w:p w14:paraId="055EFC6B" w14:textId="77777777" w:rsidR="008126A0" w:rsidRDefault="008126A0" w:rsidP="00D23634">
            <w:pPr>
              <w:pStyle w:val="TableText"/>
              <w:keepNext w:val="0"/>
              <w:spacing w:before="80" w:after="0"/>
              <w:rPr>
                <w:rFonts w:ascii="Arial" w:hAnsi="Arial" w:cs="Arial"/>
                <w:b/>
                <w:color w:val="auto"/>
                <w:szCs w:val="20"/>
              </w:rPr>
            </w:pPr>
            <w:r>
              <w:rPr>
                <w:rFonts w:ascii="Arial" w:hAnsi="Arial" w:cs="Arial"/>
                <w:b/>
                <w:color w:val="auto"/>
                <w:szCs w:val="20"/>
              </w:rPr>
              <w:t xml:space="preserve">Registration standard: </w:t>
            </w:r>
            <w:r w:rsidR="00B86873">
              <w:rPr>
                <w:rFonts w:ascii="Arial" w:hAnsi="Arial" w:cs="Arial"/>
                <w:b/>
                <w:color w:val="auto"/>
                <w:szCs w:val="20"/>
              </w:rPr>
              <w:t>Criminal history</w:t>
            </w:r>
          </w:p>
          <w:p w14:paraId="280654F0" w14:textId="77777777" w:rsidR="008126A0" w:rsidRDefault="008126A0" w:rsidP="00D23634">
            <w:pPr>
              <w:spacing w:after="80"/>
            </w:pPr>
            <w:r>
              <w:rPr>
                <w:rFonts w:ascii="Arial" w:hAnsi="Arial" w:cs="Arial"/>
                <w:i/>
              </w:rPr>
              <w:t>Please provide your responses to any or all questions in the blank boxes to the right of the question</w:t>
            </w:r>
          </w:p>
        </w:tc>
      </w:tr>
      <w:tr w:rsidR="008126A0" w:rsidRPr="008126A0" w14:paraId="30D778AE" w14:textId="77777777" w:rsidTr="00FD4118">
        <w:trPr>
          <w:cantSplit/>
        </w:trPr>
        <w:tc>
          <w:tcPr>
            <w:tcW w:w="7087" w:type="dxa"/>
          </w:tcPr>
          <w:p w14:paraId="7BC98D61" w14:textId="77777777" w:rsidR="008126A0" w:rsidRPr="00FD4118" w:rsidRDefault="00B86873" w:rsidP="00FD4118">
            <w:pPr>
              <w:pStyle w:val="ListParagraph"/>
              <w:numPr>
                <w:ilvl w:val="0"/>
                <w:numId w:val="7"/>
              </w:numPr>
              <w:spacing w:before="80" w:after="80"/>
              <w:rPr>
                <w:rFonts w:ascii="Arial" w:hAnsi="Arial" w:cs="Arial"/>
              </w:rPr>
            </w:pPr>
            <w:r w:rsidRPr="00B86873">
              <w:rPr>
                <w:rFonts w:ascii="Arial" w:hAnsi="Arial" w:cs="Arial"/>
              </w:rPr>
              <w:t xml:space="preserve">From your perspective, does the proposed standard adequately </w:t>
            </w:r>
            <w:r w:rsidR="00835184" w:rsidRPr="00B86873">
              <w:rPr>
                <w:rFonts w:ascii="Arial" w:hAnsi="Arial" w:cs="Arial"/>
              </w:rPr>
              <w:t>fulfil</w:t>
            </w:r>
            <w:r w:rsidRPr="00B86873">
              <w:rPr>
                <w:rFonts w:ascii="Arial" w:hAnsi="Arial" w:cs="Arial"/>
              </w:rPr>
              <w:t xml:space="preserve"> the Board’s requirements to set a standard in relation to the criminal history of practitioners including the matters to be considered in deciding whether an individual’s criminal history is relevant to the practice of the paramedicine profession?</w:t>
            </w:r>
          </w:p>
        </w:tc>
        <w:tc>
          <w:tcPr>
            <w:tcW w:w="7196" w:type="dxa"/>
          </w:tcPr>
          <w:p w14:paraId="7E41CF66" w14:textId="77777777" w:rsidR="00FA1BEE" w:rsidRDefault="0004098D" w:rsidP="00FA1BEE">
            <w:pPr>
              <w:pStyle w:val="ListParagraph"/>
              <w:numPr>
                <w:ilvl w:val="0"/>
                <w:numId w:val="11"/>
              </w:numPr>
              <w:spacing w:before="80" w:after="80"/>
              <w:rPr>
                <w:rFonts w:ascii="Arial" w:hAnsi="Arial" w:cs="Arial"/>
              </w:rPr>
            </w:pPr>
            <w:r>
              <w:rPr>
                <w:rFonts w:ascii="Arial" w:hAnsi="Arial" w:cs="Arial"/>
              </w:rPr>
              <w:t>Members agreed with the principles but considered that more</w:t>
            </w:r>
            <w:r w:rsidR="00FA1BEE">
              <w:rPr>
                <w:rFonts w:ascii="Arial" w:hAnsi="Arial" w:cs="Arial"/>
              </w:rPr>
              <w:t xml:space="preserve"> work is required on this registration standard to protect the public.</w:t>
            </w:r>
          </w:p>
          <w:p w14:paraId="3DBE845A" w14:textId="77777777" w:rsidR="00FA1BEE" w:rsidRDefault="00FA1BEE" w:rsidP="00FA1BEE">
            <w:pPr>
              <w:pStyle w:val="ListParagraph"/>
              <w:numPr>
                <w:ilvl w:val="0"/>
                <w:numId w:val="11"/>
              </w:numPr>
              <w:spacing w:before="80" w:after="80"/>
              <w:rPr>
                <w:rFonts w:ascii="Arial" w:hAnsi="Arial" w:cs="Arial"/>
              </w:rPr>
            </w:pPr>
            <w:r>
              <w:rPr>
                <w:rFonts w:ascii="Arial" w:hAnsi="Arial" w:cs="Arial"/>
              </w:rPr>
              <w:t xml:space="preserve">Members suggest that </w:t>
            </w:r>
            <w:r w:rsidRPr="00FA1BEE">
              <w:rPr>
                <w:rFonts w:ascii="Arial" w:hAnsi="Arial" w:cs="Arial"/>
              </w:rPr>
              <w:t>state based legislation for Working with Vulnerable People checks has significant explanatory and guiding documents on the issue of criminal history</w:t>
            </w:r>
            <w:r>
              <w:rPr>
                <w:rFonts w:ascii="Arial" w:hAnsi="Arial" w:cs="Arial"/>
              </w:rPr>
              <w:t xml:space="preserve"> that the Board could consider (see: </w:t>
            </w:r>
            <w:r w:rsidRPr="00FA1BEE">
              <w:rPr>
                <w:rFonts w:ascii="Arial" w:hAnsi="Arial" w:cs="Arial"/>
              </w:rPr>
              <w:t xml:space="preserve">regulatory documents the ACT Government did to accompany their Working with Vulnerable People Checks legislation). </w:t>
            </w:r>
          </w:p>
          <w:p w14:paraId="50E833C1" w14:textId="77777777" w:rsidR="0004098D" w:rsidRPr="00FA1BEE" w:rsidRDefault="00FA1BEE" w:rsidP="00FA1BEE">
            <w:pPr>
              <w:pStyle w:val="ListParagraph"/>
              <w:numPr>
                <w:ilvl w:val="0"/>
                <w:numId w:val="11"/>
              </w:numPr>
              <w:spacing w:before="80" w:after="80"/>
              <w:rPr>
                <w:rFonts w:ascii="Arial" w:hAnsi="Arial" w:cs="Arial"/>
              </w:rPr>
            </w:pPr>
            <w:r>
              <w:rPr>
                <w:rFonts w:ascii="Arial" w:hAnsi="Arial" w:cs="Arial"/>
              </w:rPr>
              <w:t>Members believe there</w:t>
            </w:r>
            <w:r w:rsidRPr="00FA1BEE">
              <w:rPr>
                <w:rFonts w:ascii="Arial" w:hAnsi="Arial" w:cs="Arial"/>
              </w:rPr>
              <w:t xml:space="preserve"> are some tough issues to be explored and explained – given some of the best workers in difficult situations can be those who have had a troubled past themselves, assuming they have been rehabilitated.</w:t>
            </w:r>
          </w:p>
          <w:p w14:paraId="771662C1" w14:textId="77777777" w:rsidR="008126A0" w:rsidRPr="0004098D" w:rsidRDefault="00061A94" w:rsidP="0004098D">
            <w:pPr>
              <w:pStyle w:val="ListParagraph"/>
              <w:numPr>
                <w:ilvl w:val="0"/>
                <w:numId w:val="11"/>
              </w:numPr>
              <w:spacing w:before="80" w:after="80"/>
              <w:rPr>
                <w:rFonts w:ascii="Arial" w:hAnsi="Arial" w:cs="Arial"/>
              </w:rPr>
            </w:pPr>
            <w:r w:rsidRPr="00061A94">
              <w:rPr>
                <w:rFonts w:ascii="Arial" w:hAnsi="Arial" w:cs="Arial"/>
              </w:rPr>
              <w:t>Members found it unclear why a student should be exempted from this requirement. Members raised concerns that if a student was convicted of an offence (either before or during studies) and was allowed to continue, the Board could be found to be liable in the event of a future incident</w:t>
            </w:r>
          </w:p>
        </w:tc>
      </w:tr>
      <w:tr w:rsidR="008126A0" w:rsidRPr="008126A0" w14:paraId="0EE6C0E0" w14:textId="77777777" w:rsidTr="00FD4118">
        <w:trPr>
          <w:cantSplit/>
        </w:trPr>
        <w:tc>
          <w:tcPr>
            <w:tcW w:w="7087" w:type="dxa"/>
          </w:tcPr>
          <w:p w14:paraId="553D7AB5" w14:textId="77777777" w:rsidR="008126A0" w:rsidRPr="00AD1C1B" w:rsidRDefault="00B86873" w:rsidP="00AD1C1B">
            <w:pPr>
              <w:pStyle w:val="ListParagraph"/>
              <w:numPr>
                <w:ilvl w:val="0"/>
                <w:numId w:val="7"/>
              </w:numPr>
              <w:spacing w:before="80" w:after="80"/>
              <w:rPr>
                <w:rFonts w:ascii="Arial" w:hAnsi="Arial" w:cs="Arial"/>
              </w:rPr>
            </w:pPr>
            <w:r w:rsidRPr="00B86873">
              <w:rPr>
                <w:rFonts w:ascii="Arial" w:hAnsi="Arial" w:cs="Arial"/>
              </w:rPr>
              <w:lastRenderedPageBreak/>
              <w:t>Are there any state or territory-specific issues or impacts arising from applying the existing standard that you would like to raise with the Board?</w:t>
            </w:r>
          </w:p>
        </w:tc>
        <w:tc>
          <w:tcPr>
            <w:tcW w:w="7196" w:type="dxa"/>
          </w:tcPr>
          <w:p w14:paraId="3299673E" w14:textId="77777777" w:rsidR="00E504E4" w:rsidRDefault="00E504E4" w:rsidP="00E504E4">
            <w:pPr>
              <w:pStyle w:val="AHPRANumberedlistlevel1"/>
              <w:numPr>
                <w:ilvl w:val="0"/>
                <w:numId w:val="7"/>
              </w:numPr>
            </w:pPr>
            <w:r>
              <w:t>Members suggested that this may p</w:t>
            </w:r>
            <w:r w:rsidR="007E1796">
              <w:t xml:space="preserve">ossibly have a severe impact on </w:t>
            </w:r>
            <w:r>
              <w:t>Aboriginal and</w:t>
            </w:r>
            <w:r w:rsidR="007E1796">
              <w:t xml:space="preserve">/or </w:t>
            </w:r>
            <w:r>
              <w:t xml:space="preserve">Strait Islander </w:t>
            </w:r>
            <w:r w:rsidR="007E1796">
              <w:t>People or some refugees.</w:t>
            </w:r>
          </w:p>
          <w:p w14:paraId="421A882B" w14:textId="77777777" w:rsidR="008126A0" w:rsidRPr="008126A0" w:rsidRDefault="008126A0" w:rsidP="00AD1C1B">
            <w:pPr>
              <w:spacing w:before="80" w:after="80"/>
              <w:rPr>
                <w:rFonts w:ascii="Arial" w:hAnsi="Arial" w:cs="Arial"/>
              </w:rPr>
            </w:pPr>
          </w:p>
        </w:tc>
      </w:tr>
      <w:tr w:rsidR="00AD1C1B" w:rsidRPr="008126A0" w14:paraId="1D810134" w14:textId="77777777" w:rsidTr="00FD4118">
        <w:trPr>
          <w:cantSplit/>
        </w:trPr>
        <w:tc>
          <w:tcPr>
            <w:tcW w:w="7087" w:type="dxa"/>
          </w:tcPr>
          <w:p w14:paraId="45821064" w14:textId="77777777" w:rsidR="00AD1C1B" w:rsidRPr="00FD4118" w:rsidRDefault="00B86873" w:rsidP="00FD4118">
            <w:pPr>
              <w:pStyle w:val="ListParagraph"/>
              <w:numPr>
                <w:ilvl w:val="0"/>
                <w:numId w:val="7"/>
              </w:numPr>
              <w:spacing w:before="80" w:after="80"/>
              <w:rPr>
                <w:rFonts w:ascii="Arial" w:hAnsi="Arial" w:cs="Arial"/>
              </w:rPr>
            </w:pPr>
            <w:r w:rsidRPr="00B86873">
              <w:rPr>
                <w:rFonts w:ascii="Arial" w:hAnsi="Arial" w:cs="Arial"/>
              </w:rPr>
              <w:t>Is the content of the proposed registration standard helpful, clear and relevant?</w:t>
            </w:r>
          </w:p>
        </w:tc>
        <w:tc>
          <w:tcPr>
            <w:tcW w:w="7196" w:type="dxa"/>
          </w:tcPr>
          <w:p w14:paraId="29BB9CF4" w14:textId="77777777" w:rsidR="00AD1C1B" w:rsidRPr="008126A0" w:rsidRDefault="007E1796" w:rsidP="00AD1C1B">
            <w:pPr>
              <w:spacing w:before="80" w:after="80"/>
              <w:rPr>
                <w:rFonts w:ascii="Arial" w:hAnsi="Arial" w:cs="Arial"/>
              </w:rPr>
            </w:pPr>
            <w:r>
              <w:rPr>
                <w:rFonts w:ascii="Arial" w:hAnsi="Arial" w:cs="Arial"/>
              </w:rPr>
              <w:t>None.</w:t>
            </w:r>
          </w:p>
        </w:tc>
      </w:tr>
      <w:tr w:rsidR="00AD1C1B" w:rsidRPr="008126A0" w14:paraId="65FACA7D" w14:textId="77777777" w:rsidTr="00FD4118">
        <w:trPr>
          <w:cantSplit/>
        </w:trPr>
        <w:tc>
          <w:tcPr>
            <w:tcW w:w="7087" w:type="dxa"/>
          </w:tcPr>
          <w:p w14:paraId="7917E315" w14:textId="77777777" w:rsidR="00AD1C1B" w:rsidRPr="00FD4118" w:rsidRDefault="00B86873" w:rsidP="00FD4118">
            <w:pPr>
              <w:pStyle w:val="ListParagraph"/>
              <w:numPr>
                <w:ilvl w:val="0"/>
                <w:numId w:val="7"/>
              </w:numPr>
              <w:spacing w:before="80" w:after="80"/>
              <w:rPr>
                <w:rFonts w:ascii="Arial" w:hAnsi="Arial" w:cs="Arial"/>
              </w:rPr>
            </w:pPr>
            <w:r w:rsidRPr="00B86873">
              <w:rPr>
                <w:rFonts w:ascii="Arial" w:hAnsi="Arial" w:cs="Arial"/>
              </w:rPr>
              <w:t>Is there any content that needs to be changed or deleted in the proposed registration standard?</w:t>
            </w:r>
          </w:p>
        </w:tc>
        <w:tc>
          <w:tcPr>
            <w:tcW w:w="7196" w:type="dxa"/>
          </w:tcPr>
          <w:p w14:paraId="246F8980" w14:textId="77777777" w:rsidR="00AD1C1B" w:rsidRPr="00014295" w:rsidRDefault="004D4C6A" w:rsidP="00014295">
            <w:pPr>
              <w:pStyle w:val="AHPRAbody"/>
              <w:numPr>
                <w:ilvl w:val="0"/>
                <w:numId w:val="13"/>
              </w:numPr>
              <w:ind w:left="360"/>
            </w:pPr>
            <w:r>
              <w:t>Members are</w:t>
            </w:r>
            <w:r w:rsidRPr="008C6344">
              <w:t xml:space="preserve"> concerned about those health practitioners that have had a number of charges against them which went on to be dropped (</w:t>
            </w:r>
            <w:r>
              <w:t>e.g. sexual assault)</w:t>
            </w:r>
            <w:r w:rsidRPr="008C6344">
              <w:t xml:space="preserve">, </w:t>
            </w:r>
            <w:r>
              <w:t>compared to</w:t>
            </w:r>
            <w:r w:rsidRPr="008C6344">
              <w:t xml:space="preserve"> someone who has been charged and found guilty and </w:t>
            </w:r>
            <w:r>
              <w:t xml:space="preserve">seems to have </w:t>
            </w:r>
            <w:r w:rsidRPr="008C6344">
              <w:t>rehabilitated. The first practitioner seems like a much greater risk to the community than the second. However the principles of the document appear to minimise the risk of that first practitioner</w:t>
            </w:r>
            <w:r w:rsidR="00014295">
              <w:t xml:space="preserve"> and it is </w:t>
            </w:r>
            <w:r w:rsidR="00014295" w:rsidRPr="008C6344">
              <w:t xml:space="preserve">hard to see how risk to the public is being placed first and foremost. </w:t>
            </w:r>
            <w:r w:rsidR="00014295">
              <w:t>E.g.</w:t>
            </w:r>
            <w:r w:rsidRPr="008C6344">
              <w:t xml:space="preserve"> principle 10</w:t>
            </w:r>
            <w:r>
              <w:t>:</w:t>
            </w:r>
            <w:r w:rsidRPr="008C6344">
              <w:t xml:space="preserve"> </w:t>
            </w:r>
            <w:r>
              <w:t>‘</w:t>
            </w:r>
            <w:r w:rsidRPr="00014295">
              <w:rPr>
                <w:i/>
              </w:rPr>
              <w:t>The Board will not require an applicant or registered health practitioner to provide further information that may prejudice their personal situation pending charges and the Board must not draw any adverse inference as a result of the fact that information has not been provided.</w:t>
            </w:r>
            <w:r>
              <w:t>’</w:t>
            </w:r>
          </w:p>
        </w:tc>
      </w:tr>
      <w:tr w:rsidR="008126A0" w:rsidRPr="008126A0" w14:paraId="19E04E99" w14:textId="77777777" w:rsidTr="00FD4118">
        <w:trPr>
          <w:cantSplit/>
        </w:trPr>
        <w:tc>
          <w:tcPr>
            <w:tcW w:w="7087" w:type="dxa"/>
          </w:tcPr>
          <w:p w14:paraId="61371931" w14:textId="77777777" w:rsidR="008126A0" w:rsidRPr="008126A0" w:rsidRDefault="00B86873" w:rsidP="00AD1C1B">
            <w:pPr>
              <w:pStyle w:val="ListParagraph"/>
              <w:numPr>
                <w:ilvl w:val="0"/>
                <w:numId w:val="7"/>
              </w:numPr>
              <w:spacing w:before="80" w:after="80"/>
              <w:rPr>
                <w:rFonts w:ascii="Arial" w:hAnsi="Arial" w:cs="Arial"/>
              </w:rPr>
            </w:pPr>
            <w:r w:rsidRPr="00B86873">
              <w:rPr>
                <w:rFonts w:ascii="Arial" w:hAnsi="Arial" w:cs="Arial"/>
              </w:rPr>
              <w:t>Is there anything missing that needs to be added to the proposed registration standard?</w:t>
            </w:r>
          </w:p>
        </w:tc>
        <w:tc>
          <w:tcPr>
            <w:tcW w:w="7196" w:type="dxa"/>
          </w:tcPr>
          <w:p w14:paraId="19CE4957" w14:textId="77777777" w:rsidR="008126A0" w:rsidRPr="008126A0" w:rsidRDefault="008B4B95" w:rsidP="00F6082B">
            <w:pPr>
              <w:pStyle w:val="AHPRAbody"/>
              <w:numPr>
                <w:ilvl w:val="0"/>
                <w:numId w:val="7"/>
              </w:numPr>
            </w:pPr>
            <w:r>
              <w:t xml:space="preserve">Members suggested that </w:t>
            </w:r>
            <w:r w:rsidR="00865464">
              <w:t>requirements</w:t>
            </w:r>
            <w:r>
              <w:t xml:space="preserve"> be added that </w:t>
            </w:r>
            <w:r w:rsidR="00064732">
              <w:t>focuses</w:t>
            </w:r>
            <w:r>
              <w:t xml:space="preserve"> on </w:t>
            </w:r>
            <w:proofErr w:type="gramStart"/>
            <w:r>
              <w:t>the</w:t>
            </w:r>
            <w:r w:rsidR="00865464">
              <w:t xml:space="preserve"> a</w:t>
            </w:r>
            <w:proofErr w:type="gramEnd"/>
            <w:r w:rsidR="00865464">
              <w:t xml:space="preserve"> paramedics’ driving capability. This would acknowledge </w:t>
            </w:r>
            <w:proofErr w:type="spellStart"/>
            <w:r w:rsidR="00865464">
              <w:t>th</w:t>
            </w:r>
            <w:proofErr w:type="spellEnd"/>
            <w:r>
              <w:t xml:space="preserve"> fact that paramedics, as students and practitioners, </w:t>
            </w:r>
            <w:proofErr w:type="gramStart"/>
            <w:r>
              <w:t>have to</w:t>
            </w:r>
            <w:proofErr w:type="gramEnd"/>
            <w:r>
              <w:t xml:space="preserve"> drive</w:t>
            </w:r>
            <w:r w:rsidR="00865464">
              <w:t>, and drive</w:t>
            </w:r>
            <w:r>
              <w:t xml:space="preserve"> well</w:t>
            </w:r>
            <w:r w:rsidR="00865464">
              <w:t>,</w:t>
            </w:r>
            <w:r>
              <w:t xml:space="preserve"> as part of their job</w:t>
            </w:r>
            <w:r w:rsidR="00D66D0E">
              <w:t>.</w:t>
            </w:r>
            <w:r w:rsidR="00064732">
              <w:t xml:space="preserve"> The presence of past, potentially multiple, driving offences which may have resulted in suspensions/special conditions/convictions/outstanding substantial SPER fines is something that is relevant to the criminal history standard. A snapshot of someone's full driving history would be import</w:t>
            </w:r>
            <w:r w:rsidR="006A7C6A">
              <w:t xml:space="preserve">ant to know. Members agreed that </w:t>
            </w:r>
            <w:r w:rsidR="006A7C6A" w:rsidRPr="006A7C6A">
              <w:t>s</w:t>
            </w:r>
            <w:r w:rsidR="00064732" w:rsidRPr="006A7C6A">
              <w:t>afe</w:t>
            </w:r>
            <w:r w:rsidR="006A7C6A">
              <w:t xml:space="preserve"> driving of </w:t>
            </w:r>
            <w:r w:rsidR="00064732">
              <w:t xml:space="preserve">an ambulance is more than just holding a current licence. Past and multiple infringements can be an indicator of </w:t>
            </w:r>
            <w:r w:rsidR="0060648E">
              <w:t>a possible future risk to the public</w:t>
            </w:r>
            <w:r w:rsidR="00064732">
              <w:t xml:space="preserve">. </w:t>
            </w:r>
            <w:r w:rsidR="006A7C6A">
              <w:t>Members suggested that a</w:t>
            </w:r>
            <w:r w:rsidR="00064732">
              <w:t xml:space="preserve"> current licence, fitness to drive, higher level driving skills perhaps should be included </w:t>
            </w:r>
            <w:r w:rsidR="006A7C6A">
              <w:t>in the CPD standard too. Members also suggested that the Board consider the</w:t>
            </w:r>
            <w:r w:rsidR="004171B4">
              <w:t xml:space="preserve"> driving</w:t>
            </w:r>
            <w:r w:rsidR="006A7C6A">
              <w:t xml:space="preserve"> </w:t>
            </w:r>
            <w:r w:rsidR="00F6082B">
              <w:t>requirements</w:t>
            </w:r>
            <w:r w:rsidR="006A7C6A">
              <w:t xml:space="preserve"> in place for home visiting nurses or fireman.</w:t>
            </w:r>
          </w:p>
        </w:tc>
      </w:tr>
      <w:tr w:rsidR="00D66D0E" w:rsidRPr="008126A0" w14:paraId="25463FE0" w14:textId="77777777" w:rsidTr="00FD4118">
        <w:trPr>
          <w:cantSplit/>
        </w:trPr>
        <w:tc>
          <w:tcPr>
            <w:tcW w:w="7087" w:type="dxa"/>
          </w:tcPr>
          <w:p w14:paraId="4D33FBB4" w14:textId="77777777" w:rsidR="00D66D0E" w:rsidRPr="00FD4118" w:rsidRDefault="00D66D0E" w:rsidP="00FD4118">
            <w:pPr>
              <w:pStyle w:val="ListParagraph"/>
              <w:numPr>
                <w:ilvl w:val="0"/>
                <w:numId w:val="7"/>
              </w:numPr>
              <w:spacing w:before="80" w:after="80"/>
              <w:rPr>
                <w:rFonts w:ascii="Arial" w:hAnsi="Arial" w:cs="Arial"/>
              </w:rPr>
            </w:pPr>
            <w:r w:rsidRPr="00B86873">
              <w:rPr>
                <w:rFonts w:ascii="Arial" w:hAnsi="Arial" w:cs="Arial"/>
              </w:rPr>
              <w:t>Do you have any other comments on the proposed registration standard</w:t>
            </w:r>
            <w:r>
              <w:rPr>
                <w:rFonts w:ascii="Arial" w:hAnsi="Arial" w:cs="Arial"/>
              </w:rPr>
              <w:t>?</w:t>
            </w:r>
          </w:p>
        </w:tc>
        <w:tc>
          <w:tcPr>
            <w:tcW w:w="7196" w:type="dxa"/>
          </w:tcPr>
          <w:p w14:paraId="5E4C041A" w14:textId="77777777" w:rsidR="00D66D0E" w:rsidRPr="008126A0" w:rsidRDefault="00D66D0E" w:rsidP="00AD1C1B">
            <w:pPr>
              <w:spacing w:before="80" w:after="80"/>
              <w:rPr>
                <w:rFonts w:ascii="Arial" w:hAnsi="Arial" w:cs="Arial"/>
              </w:rPr>
            </w:pPr>
            <w:r>
              <w:rPr>
                <w:rFonts w:ascii="Arial" w:hAnsi="Arial" w:cs="Arial"/>
              </w:rPr>
              <w:t>None.</w:t>
            </w:r>
          </w:p>
        </w:tc>
      </w:tr>
    </w:tbl>
    <w:p w14:paraId="130D3378" w14:textId="77777777" w:rsidR="008126A0" w:rsidRPr="008126A0" w:rsidRDefault="008126A0" w:rsidP="00B86873">
      <w:pPr>
        <w:rPr>
          <w:rFonts w:ascii="Arial" w:hAnsi="Arial" w:cs="Arial"/>
        </w:rPr>
      </w:pPr>
    </w:p>
    <w:sectPr w:rsidR="008126A0" w:rsidRPr="008126A0" w:rsidSect="00D23634">
      <w:footerReference w:type="default" r:id="rId9"/>
      <w:headerReference w:type="first" r:id="rId10"/>
      <w:footerReference w:type="first" r:id="rId11"/>
      <w:pgSz w:w="16838" w:h="11906" w:orient="landscape"/>
      <w:pgMar w:top="1383" w:right="1247" w:bottom="992"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47452" w14:textId="77777777" w:rsidR="0096589F" w:rsidRDefault="0096589F" w:rsidP="008126A0">
      <w:pPr>
        <w:spacing w:after="0" w:line="240" w:lineRule="auto"/>
      </w:pPr>
      <w:r>
        <w:separator/>
      </w:r>
    </w:p>
  </w:endnote>
  <w:endnote w:type="continuationSeparator" w:id="0">
    <w:p w14:paraId="42CE6B5F" w14:textId="77777777" w:rsidR="0096589F" w:rsidRDefault="0096589F" w:rsidP="0081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6952" w14:textId="77777777" w:rsidR="00B86873" w:rsidRPr="000E7E28" w:rsidRDefault="00B86873" w:rsidP="0027233B">
    <w:pPr>
      <w:pStyle w:val="AHPRAfooter"/>
      <w:tabs>
        <w:tab w:val="right" w:pos="14317"/>
      </w:tabs>
    </w:pPr>
    <w:r>
      <w:rPr>
        <w:szCs w:val="16"/>
      </w:rPr>
      <w:t xml:space="preserve">Paramedicine Board of Australia - </w:t>
    </w:r>
    <w:r w:rsidR="00835184">
      <w:rPr>
        <w:szCs w:val="16"/>
      </w:rPr>
      <w:t>Public</w:t>
    </w:r>
    <w:r>
      <w:rPr>
        <w:szCs w:val="16"/>
      </w:rPr>
      <w:t xml:space="preserve"> consultation on registration standard: Criminal history</w:t>
    </w:r>
    <w:r>
      <w:rPr>
        <w:szCs w:val="16"/>
      </w:rPr>
      <w:br/>
    </w:r>
    <w:r>
      <w:rPr>
        <w:szCs w:val="16"/>
      </w:rPr>
      <w:tab/>
    </w:r>
    <w:sdt>
      <w:sdtPr>
        <w:id w:val="1734275954"/>
        <w:docPartObj>
          <w:docPartGallery w:val="Page Numbers (Top of Page)"/>
          <w:docPartUnique/>
        </w:docPartObj>
      </w:sdtPr>
      <w:sdtEndPr/>
      <w:sdtContent>
        <w:r w:rsidRPr="000E7E28">
          <w:t xml:space="preserve">Page </w:t>
        </w:r>
        <w:r w:rsidR="00D55B31">
          <w:fldChar w:fldCharType="begin"/>
        </w:r>
        <w:r w:rsidR="001D785E">
          <w:instrText xml:space="preserve"> PAGE </w:instrText>
        </w:r>
        <w:r w:rsidR="00D55B31">
          <w:fldChar w:fldCharType="separate"/>
        </w:r>
        <w:r w:rsidR="004A75EC">
          <w:rPr>
            <w:noProof/>
          </w:rPr>
          <w:t>2</w:t>
        </w:r>
        <w:r w:rsidR="00D55B31">
          <w:rPr>
            <w:noProof/>
          </w:rPr>
          <w:fldChar w:fldCharType="end"/>
        </w:r>
        <w:r w:rsidRPr="000E7E28">
          <w:t xml:space="preserve"> of </w:t>
        </w:r>
        <w:r w:rsidR="00D55B31">
          <w:fldChar w:fldCharType="begin"/>
        </w:r>
        <w:r w:rsidR="001D785E">
          <w:instrText xml:space="preserve"> NUMPAGES  </w:instrText>
        </w:r>
        <w:r w:rsidR="00D55B31">
          <w:fldChar w:fldCharType="separate"/>
        </w:r>
        <w:r w:rsidR="004A75EC">
          <w:rPr>
            <w:noProof/>
          </w:rPr>
          <w:t>2</w:t>
        </w:r>
        <w:r w:rsidR="00D55B3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3C6D" w14:textId="77777777" w:rsidR="00B86873" w:rsidRPr="000E7E28" w:rsidRDefault="00B86873" w:rsidP="0027233B">
    <w:pPr>
      <w:pStyle w:val="AHPRAfooter"/>
      <w:tabs>
        <w:tab w:val="right" w:pos="13892"/>
      </w:tabs>
    </w:pPr>
    <w:r>
      <w:rPr>
        <w:szCs w:val="16"/>
      </w:rPr>
      <w:t>Paramedicine Board of Australia - Preliminary consultation on registration standard: Criminal history</w:t>
    </w:r>
    <w:r>
      <w:rPr>
        <w:szCs w:val="16"/>
      </w:rPr>
      <w:br/>
    </w:r>
    <w:r>
      <w:rPr>
        <w:szCs w:val="16"/>
      </w:rPr>
      <w:tab/>
    </w:r>
    <w:sdt>
      <w:sdtPr>
        <w:id w:val="1734275952"/>
        <w:docPartObj>
          <w:docPartGallery w:val="Page Numbers (Top of Page)"/>
          <w:docPartUnique/>
        </w:docPartObj>
      </w:sdtPr>
      <w:sdtEndPr/>
      <w:sdtContent>
        <w:r w:rsidRPr="000E7E28">
          <w:t xml:space="preserve">Page </w:t>
        </w:r>
        <w:r w:rsidR="00D55B31">
          <w:fldChar w:fldCharType="begin"/>
        </w:r>
        <w:r w:rsidR="001D785E">
          <w:instrText xml:space="preserve"> PAGE </w:instrText>
        </w:r>
        <w:r w:rsidR="00D55B31">
          <w:fldChar w:fldCharType="separate"/>
        </w:r>
        <w:r w:rsidR="004A75EC">
          <w:rPr>
            <w:noProof/>
          </w:rPr>
          <w:t>1</w:t>
        </w:r>
        <w:r w:rsidR="00D55B31">
          <w:rPr>
            <w:noProof/>
          </w:rPr>
          <w:fldChar w:fldCharType="end"/>
        </w:r>
        <w:r w:rsidRPr="000E7E28">
          <w:t xml:space="preserve"> of </w:t>
        </w:r>
        <w:r w:rsidR="00D55B31">
          <w:fldChar w:fldCharType="begin"/>
        </w:r>
        <w:r w:rsidR="001D785E">
          <w:instrText xml:space="preserve"> NUMPAGES  </w:instrText>
        </w:r>
        <w:r w:rsidR="00D55B31">
          <w:fldChar w:fldCharType="separate"/>
        </w:r>
        <w:r w:rsidR="004A75EC">
          <w:rPr>
            <w:noProof/>
          </w:rPr>
          <w:t>2</w:t>
        </w:r>
        <w:r w:rsidR="00D55B3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C33D1" w14:textId="77777777" w:rsidR="0096589F" w:rsidRDefault="0096589F" w:rsidP="008126A0">
      <w:pPr>
        <w:spacing w:after="0" w:line="240" w:lineRule="auto"/>
      </w:pPr>
      <w:r>
        <w:separator/>
      </w:r>
    </w:p>
  </w:footnote>
  <w:footnote w:type="continuationSeparator" w:id="0">
    <w:p w14:paraId="0C73E24A" w14:textId="77777777" w:rsidR="0096589F" w:rsidRDefault="0096589F" w:rsidP="00812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7BB7" w14:textId="77777777" w:rsidR="00B86873" w:rsidRDefault="00B86873">
    <w:pPr>
      <w:pStyle w:val="Header"/>
    </w:pPr>
    <w:r w:rsidRPr="00AD1C1B">
      <w:rPr>
        <w:noProof/>
        <w:lang w:val="en-US" w:eastAsia="en-US"/>
      </w:rPr>
      <w:drawing>
        <wp:anchor distT="0" distB="0" distL="114300" distR="114300" simplePos="0" relativeHeight="251659264" behindDoc="0" locked="0" layoutInCell="1" allowOverlap="1" wp14:anchorId="0795FBA0" wp14:editId="47ABF6FB">
          <wp:simplePos x="0" y="0"/>
          <wp:positionH relativeFrom="column">
            <wp:posOffset>7342505</wp:posOffset>
          </wp:positionH>
          <wp:positionV relativeFrom="paragraph">
            <wp:posOffset>-154940</wp:posOffset>
          </wp:positionV>
          <wp:extent cx="1885950" cy="1181100"/>
          <wp:effectExtent l="19050" t="0" r="0" b="0"/>
          <wp:wrapSquare wrapText="bothSides"/>
          <wp:docPr id="2" name="Picture 1" descr="Para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1"/>
                  <a:stretch>
                    <a:fillRect/>
                  </a:stretch>
                </pic:blipFill>
                <pic:spPr bwMode="auto">
                  <a:xfrm>
                    <a:off x="0" y="0"/>
                    <a:ext cx="1885950" cy="1181100"/>
                  </a:xfrm>
                  <a:prstGeom prst="rect">
                    <a:avLst/>
                  </a:prstGeom>
                  <a:noFill/>
                  <a:ln w="9525">
                    <a:noFill/>
                    <a:miter lim="800000"/>
                    <a:headEnd/>
                    <a:tailEnd/>
                  </a:ln>
                </pic:spPr>
              </pic:pic>
            </a:graphicData>
          </a:graphic>
        </wp:anchor>
      </w:drawing>
    </w:r>
  </w:p>
  <w:p w14:paraId="42DDEE5A" w14:textId="77777777" w:rsidR="00B86873" w:rsidRDefault="00B86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12EF1B2A"/>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841B78"/>
    <w:multiLevelType w:val="hybridMultilevel"/>
    <w:tmpl w:val="F452B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50452D"/>
    <w:multiLevelType w:val="hybridMultilevel"/>
    <w:tmpl w:val="0478B46C"/>
    <w:lvl w:ilvl="0" w:tplc="04090011">
      <w:start w:val="1"/>
      <w:numFmt w:val="decimal"/>
      <w:lvlText w:val="%1)"/>
      <w:lvlJc w:val="left"/>
      <w:pPr>
        <w:ind w:left="152" w:hanging="360"/>
      </w:pPr>
    </w:lvl>
    <w:lvl w:ilvl="1" w:tplc="0C090019">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4" w15:restartNumberingAfterBreak="0">
    <w:nsid w:val="43777D60"/>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836414"/>
    <w:multiLevelType w:val="hybridMultilevel"/>
    <w:tmpl w:val="4EE633AA"/>
    <w:lvl w:ilvl="0" w:tplc="0C090001">
      <w:start w:val="1"/>
      <w:numFmt w:val="bullet"/>
      <w:lvlText w:val=""/>
      <w:lvlJc w:val="left"/>
      <w:pPr>
        <w:ind w:left="360" w:hanging="360"/>
      </w:pPr>
      <w:rPr>
        <w:rFonts w:ascii="Symbol" w:hAnsi="Symbol" w:hint="default"/>
      </w:rPr>
    </w:lvl>
    <w:lvl w:ilvl="1" w:tplc="045808BC">
      <w:numFmt w:val="bullet"/>
      <w:lvlText w:val="-"/>
      <w:lvlJc w:val="left"/>
      <w:pPr>
        <w:ind w:left="1080" w:hanging="360"/>
      </w:pPr>
      <w:rPr>
        <w:rFonts w:ascii="Arial" w:eastAsia="Cambria"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A6F15AD"/>
    <w:multiLevelType w:val="hybridMultilevel"/>
    <w:tmpl w:val="96C80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222076B"/>
    <w:multiLevelType w:val="hybridMultilevel"/>
    <w:tmpl w:val="A4E67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C61830"/>
    <w:multiLevelType w:val="hybridMultilevel"/>
    <w:tmpl w:val="38466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67C3930"/>
    <w:multiLevelType w:val="hybridMultilevel"/>
    <w:tmpl w:val="5DFE3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731660"/>
    <w:multiLevelType w:val="multilevel"/>
    <w:tmpl w:val="C4183F12"/>
    <w:numStyleLink w:val="AHPRANumberedlist"/>
  </w:abstractNum>
  <w:abstractNum w:abstractNumId="11" w15:restartNumberingAfterBreak="0">
    <w:nsid w:val="7E8E563B"/>
    <w:multiLevelType w:val="hybridMultilevel"/>
    <w:tmpl w:val="A56A86B6"/>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 w15:restartNumberingAfterBreak="0">
    <w:nsid w:val="7FFC37A5"/>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4"/>
  </w:num>
  <w:num w:numId="5">
    <w:abstractNumId w:val="12"/>
  </w:num>
  <w:num w:numId="6">
    <w:abstractNumId w:val="3"/>
  </w:num>
  <w:num w:numId="7">
    <w:abstractNumId w:val="5"/>
  </w:num>
  <w:num w:numId="8">
    <w:abstractNumId w:val="0"/>
  </w:num>
  <w:num w:numId="9">
    <w:abstractNumId w:val="10"/>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10">
    <w:abstractNumId w:val="10"/>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11">
    <w:abstractNumId w:val="6"/>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26A0"/>
    <w:rsid w:val="00014295"/>
    <w:rsid w:val="0004098D"/>
    <w:rsid w:val="00061A94"/>
    <w:rsid w:val="00064732"/>
    <w:rsid w:val="00161A41"/>
    <w:rsid w:val="001B567C"/>
    <w:rsid w:val="001D785E"/>
    <w:rsid w:val="0027233B"/>
    <w:rsid w:val="002B4D87"/>
    <w:rsid w:val="002B7FB3"/>
    <w:rsid w:val="003E1DCA"/>
    <w:rsid w:val="003F06F6"/>
    <w:rsid w:val="003F4D3B"/>
    <w:rsid w:val="004171B4"/>
    <w:rsid w:val="00467428"/>
    <w:rsid w:val="0048282D"/>
    <w:rsid w:val="004A75EC"/>
    <w:rsid w:val="004B45D5"/>
    <w:rsid w:val="004D4C6A"/>
    <w:rsid w:val="0050089A"/>
    <w:rsid w:val="0060648E"/>
    <w:rsid w:val="006067CD"/>
    <w:rsid w:val="006A7C6A"/>
    <w:rsid w:val="00737DEA"/>
    <w:rsid w:val="007E1796"/>
    <w:rsid w:val="008126A0"/>
    <w:rsid w:val="00823346"/>
    <w:rsid w:val="00835184"/>
    <w:rsid w:val="00865464"/>
    <w:rsid w:val="008B4B95"/>
    <w:rsid w:val="0096589F"/>
    <w:rsid w:val="009A4F9C"/>
    <w:rsid w:val="009E59D5"/>
    <w:rsid w:val="00AD1C1B"/>
    <w:rsid w:val="00AF06F9"/>
    <w:rsid w:val="00B86873"/>
    <w:rsid w:val="00BB2158"/>
    <w:rsid w:val="00BF2792"/>
    <w:rsid w:val="00C73B6C"/>
    <w:rsid w:val="00C85CF4"/>
    <w:rsid w:val="00D23634"/>
    <w:rsid w:val="00D55B31"/>
    <w:rsid w:val="00D66D0E"/>
    <w:rsid w:val="00E504E4"/>
    <w:rsid w:val="00E758B9"/>
    <w:rsid w:val="00F063B4"/>
    <w:rsid w:val="00F41BCE"/>
    <w:rsid w:val="00F6082B"/>
    <w:rsid w:val="00FA1BEE"/>
    <w:rsid w:val="00FD4118"/>
    <w:rsid w:val="00FE1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61C1CC"/>
  <w15:docId w15:val="{70681DF3-124D-48C3-A81D-92B17A87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8126A0"/>
    <w:pPr>
      <w:spacing w:before="200" w:line="240" w:lineRule="auto"/>
      <w:outlineLvl w:val="0"/>
    </w:pPr>
    <w:rPr>
      <w:rFonts w:ascii="Arial" w:eastAsia="Cambria" w:hAnsi="Arial" w:cs="Arial"/>
      <w:color w:val="00BCCE"/>
      <w:sz w:val="32"/>
      <w:szCs w:val="52"/>
      <w:lang w:val="en-US"/>
    </w:rPr>
  </w:style>
  <w:style w:type="paragraph" w:styleId="Header">
    <w:name w:val="header"/>
    <w:basedOn w:val="Normal"/>
    <w:link w:val="HeaderChar"/>
    <w:uiPriority w:val="99"/>
    <w:unhideWhenUsed/>
    <w:rsid w:val="0081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6A0"/>
  </w:style>
  <w:style w:type="paragraph" w:customStyle="1" w:styleId="AHPRADocumentsubheading">
    <w:name w:val="AHPRA Document subheading"/>
    <w:basedOn w:val="Normal"/>
    <w:next w:val="Normal"/>
    <w:uiPriority w:val="99"/>
    <w:qFormat/>
    <w:rsid w:val="008126A0"/>
    <w:pPr>
      <w:spacing w:line="240" w:lineRule="auto"/>
      <w:outlineLvl w:val="0"/>
    </w:pPr>
    <w:rPr>
      <w:rFonts w:ascii="Arial" w:eastAsia="Cambria" w:hAnsi="Arial" w:cs="Arial"/>
      <w:color w:val="808080"/>
      <w:sz w:val="28"/>
      <w:szCs w:val="52"/>
      <w:lang w:val="en-US"/>
    </w:rPr>
  </w:style>
  <w:style w:type="character" w:styleId="Hyperlink">
    <w:name w:val="Hyperlink"/>
    <w:uiPriority w:val="99"/>
    <w:unhideWhenUsed/>
    <w:rsid w:val="008126A0"/>
    <w:rPr>
      <w:color w:val="0000FF"/>
      <w:u w:val="single"/>
    </w:rPr>
  </w:style>
  <w:style w:type="paragraph" w:customStyle="1" w:styleId="AHPRAbody">
    <w:name w:val="AHPRA body"/>
    <w:basedOn w:val="Normal"/>
    <w:link w:val="AHPRAbodyChar"/>
    <w:qFormat/>
    <w:rsid w:val="008126A0"/>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8126A0"/>
    <w:rPr>
      <w:rFonts w:ascii="Arial" w:eastAsia="Cambria" w:hAnsi="Arial" w:cs="Arial"/>
      <w:sz w:val="20"/>
      <w:szCs w:val="24"/>
    </w:rPr>
  </w:style>
  <w:style w:type="table" w:styleId="TableGrid">
    <w:name w:val="Table Grid"/>
    <w:basedOn w:val="TableNormal"/>
    <w:rsid w:val="008126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126A0"/>
    <w:pPr>
      <w:keepNext/>
      <w:spacing w:before="120" w:after="120" w:line="240" w:lineRule="auto"/>
    </w:pPr>
    <w:rPr>
      <w:rFonts w:ascii="Helvetica Narrow" w:eastAsia="Calibri" w:hAnsi="Helvetica Narrow" w:cs="Times New Roman"/>
      <w:color w:val="000000"/>
      <w:sz w:val="20"/>
      <w:szCs w:val="24"/>
    </w:rPr>
  </w:style>
  <w:style w:type="paragraph" w:customStyle="1" w:styleId="AHPRASubhead">
    <w:name w:val="AHPRA Subhead"/>
    <w:basedOn w:val="Normal"/>
    <w:qFormat/>
    <w:rsid w:val="008126A0"/>
    <w:pPr>
      <w:spacing w:line="240" w:lineRule="auto"/>
    </w:pPr>
    <w:rPr>
      <w:rFonts w:ascii="Arial" w:eastAsia="Times New Roman" w:hAnsi="Arial" w:cs="Times New Roman"/>
      <w:b/>
      <w:color w:val="008EC4"/>
      <w:sz w:val="20"/>
      <w:szCs w:val="24"/>
      <w:lang w:val="en-US"/>
    </w:rPr>
  </w:style>
  <w:style w:type="paragraph" w:styleId="ListParagraph">
    <w:name w:val="List Paragraph"/>
    <w:basedOn w:val="Normal"/>
    <w:link w:val="ListParagraphChar"/>
    <w:uiPriority w:val="34"/>
    <w:qFormat/>
    <w:rsid w:val="008126A0"/>
    <w:pPr>
      <w:ind w:left="720"/>
      <w:contextualSpacing/>
    </w:pPr>
  </w:style>
  <w:style w:type="character" w:customStyle="1" w:styleId="ListParagraphChar">
    <w:name w:val="List Paragraph Char"/>
    <w:link w:val="ListParagraph"/>
    <w:uiPriority w:val="34"/>
    <w:locked/>
    <w:rsid w:val="00AD1C1B"/>
  </w:style>
  <w:style w:type="paragraph" w:customStyle="1" w:styleId="AHPRAfooter">
    <w:name w:val="AHPRA footer"/>
    <w:basedOn w:val="Header"/>
    <w:next w:val="AHPRADocumenttitle"/>
    <w:rsid w:val="00823346"/>
    <w:pPr>
      <w:tabs>
        <w:tab w:val="clear" w:pos="4513"/>
        <w:tab w:val="clear" w:pos="9026"/>
      </w:tabs>
    </w:pPr>
    <w:rPr>
      <w:rFonts w:ascii="Arial" w:eastAsia="Cambria" w:hAnsi="Arial" w:cs="Arial"/>
      <w:color w:val="5F6062"/>
      <w:sz w:val="18"/>
      <w:szCs w:val="20"/>
      <w:lang w:val="en-US"/>
    </w:rPr>
  </w:style>
  <w:style w:type="paragraph" w:styleId="FootnoteText">
    <w:name w:val="footnote text"/>
    <w:basedOn w:val="Normal"/>
    <w:link w:val="FootnoteTextChar"/>
    <w:uiPriority w:val="99"/>
    <w:semiHidden/>
    <w:unhideWhenUsed/>
    <w:rsid w:val="00823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346"/>
    <w:rPr>
      <w:sz w:val="20"/>
      <w:szCs w:val="20"/>
    </w:rPr>
  </w:style>
  <w:style w:type="paragraph" w:customStyle="1" w:styleId="AHPRANumberedlistlevel2">
    <w:name w:val="AHPRA Numbered list level 2"/>
    <w:basedOn w:val="AHPRANumberedlistlevel1"/>
    <w:rsid w:val="00B86873"/>
    <w:pPr>
      <w:numPr>
        <w:ilvl w:val="1"/>
      </w:numPr>
    </w:pPr>
  </w:style>
  <w:style w:type="numbering" w:customStyle="1" w:styleId="AHPRANumberedlist">
    <w:name w:val="AHPRA Numbered list"/>
    <w:uiPriority w:val="99"/>
    <w:rsid w:val="00B86873"/>
    <w:pPr>
      <w:numPr>
        <w:numId w:val="8"/>
      </w:numPr>
    </w:pPr>
  </w:style>
  <w:style w:type="paragraph" w:customStyle="1" w:styleId="AHPRANumberedlistlevel1">
    <w:name w:val="AHPRA Numbered list level 1"/>
    <w:basedOn w:val="Normal"/>
    <w:rsid w:val="00B86873"/>
    <w:pPr>
      <w:numPr>
        <w:numId w:val="9"/>
      </w:numPr>
      <w:spacing w:after="0" w:line="240" w:lineRule="auto"/>
    </w:pPr>
    <w:rPr>
      <w:rFonts w:ascii="Arial" w:eastAsia="Cambria" w:hAnsi="Arial" w:cs="Times New Roman"/>
      <w:sz w:val="20"/>
      <w:szCs w:val="24"/>
    </w:rPr>
  </w:style>
  <w:style w:type="paragraph" w:customStyle="1" w:styleId="AHPRANumberedlistlevel3">
    <w:name w:val="AHPRA Numbered list level 3"/>
    <w:basedOn w:val="AHPRANumberedlistlevel1"/>
    <w:rsid w:val="00B86873"/>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amedicine@ahpr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B0682-828C-4A9B-9B97-469999B9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Paramedicine Board -  Submission - Proposed registration standards - shared and specific - Criminal history - AHPRA CRG</vt:lpstr>
    </vt:vector>
  </TitlesOfParts>
  <Company>AHPRA</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Paramedicine Board -  Submission - Proposed registration standards - shared and specific - Criminal history - AHPRA CRG</dc:title>
  <dc:subject>Submission</dc:subject>
  <dc:creator>Paramedicine Board</dc:creator>
  <cp:lastModifiedBy>Sheryl Kamath</cp:lastModifiedBy>
  <cp:revision>2</cp:revision>
  <dcterms:created xsi:type="dcterms:W3CDTF">2018-12-27T00:05:00Z</dcterms:created>
  <dcterms:modified xsi:type="dcterms:W3CDTF">2018-12-27T00:05:00Z</dcterms:modified>
</cp:coreProperties>
</file>