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150A0" w14:textId="77777777" w:rsidR="008126A0" w:rsidRPr="00554335" w:rsidRDefault="00370349" w:rsidP="008126A0">
      <w:pPr>
        <w:pStyle w:val="AHPRADocumenttitle"/>
      </w:pPr>
      <w:r>
        <w:t>Public</w:t>
      </w:r>
      <w:r w:rsidR="008126A0">
        <w:t xml:space="preserve"> consultation on </w:t>
      </w:r>
      <w:r w:rsidR="00FD4118">
        <w:t xml:space="preserve">registration standard: </w:t>
      </w:r>
      <w:r w:rsidR="00C77C03">
        <w:t>Grandparenting</w:t>
      </w:r>
    </w:p>
    <w:p w14:paraId="790EC9A9" w14:textId="77777777" w:rsidR="001B567C" w:rsidRPr="008126A0" w:rsidRDefault="00370349">
      <w:pPr>
        <w:rPr>
          <w:rFonts w:ascii="Arial" w:hAnsi="Arial" w:cs="Arial"/>
          <w:sz w:val="20"/>
          <w:szCs w:val="20"/>
        </w:rPr>
      </w:pPr>
      <w:r>
        <w:rPr>
          <w:rFonts w:ascii="Arial" w:hAnsi="Arial" w:cs="Arial"/>
          <w:sz w:val="20"/>
          <w:szCs w:val="20"/>
        </w:rPr>
        <w:t>December</w:t>
      </w:r>
      <w:r w:rsidR="00FD4118">
        <w:rPr>
          <w:rFonts w:ascii="Arial" w:hAnsi="Arial" w:cs="Arial"/>
          <w:sz w:val="20"/>
          <w:szCs w:val="20"/>
        </w:rPr>
        <w:t xml:space="preserve"> 2017</w:t>
      </w:r>
    </w:p>
    <w:p w14:paraId="475B59CC" w14:textId="77777777" w:rsidR="008126A0" w:rsidRPr="00AE0BFA" w:rsidRDefault="008126A0" w:rsidP="008126A0">
      <w:pPr>
        <w:pStyle w:val="AHPRADocumentsubheading"/>
      </w:pPr>
      <w:r>
        <w:t xml:space="preserve">Responses to consultation questions </w:t>
      </w:r>
    </w:p>
    <w:p w14:paraId="1690C0CD" w14:textId="77777777" w:rsidR="008126A0" w:rsidRPr="008942B2" w:rsidRDefault="008126A0" w:rsidP="0027233B">
      <w:pPr>
        <w:pStyle w:val="AHPRAbody"/>
        <w:ind w:right="27"/>
        <w:rPr>
          <w:b/>
          <w:color w:val="000000" w:themeColor="text1"/>
        </w:rPr>
      </w:pPr>
      <w:r w:rsidRPr="00DE4C79">
        <w:rPr>
          <w:b/>
        </w:rPr>
        <w:t xml:space="preserve">Please provide </w:t>
      </w:r>
      <w:r>
        <w:rPr>
          <w:b/>
        </w:rPr>
        <w:t xml:space="preserve">your confidential </w:t>
      </w:r>
      <w:r w:rsidRPr="00DE4C79">
        <w:rPr>
          <w:b/>
        </w:rPr>
        <w:t xml:space="preserve">feedback </w:t>
      </w:r>
      <w:r w:rsidR="00AD1C1B">
        <w:rPr>
          <w:b/>
          <w:bCs/>
          <w:szCs w:val="20"/>
        </w:rPr>
        <w:t>as a W</w:t>
      </w:r>
      <w:r>
        <w:rPr>
          <w:b/>
          <w:bCs/>
          <w:szCs w:val="20"/>
        </w:rPr>
        <w:t xml:space="preserve">ord document </w:t>
      </w:r>
      <w:r w:rsidRPr="00EE6E15">
        <w:rPr>
          <w:b/>
        </w:rPr>
        <w:t>by</w:t>
      </w:r>
      <w:r w:rsidRPr="00DE4C79">
        <w:rPr>
          <w:b/>
        </w:rPr>
        <w:t xml:space="preserve"> email to</w:t>
      </w:r>
      <w:r>
        <w:rPr>
          <w:b/>
        </w:rPr>
        <w:t xml:space="preserve"> </w:t>
      </w:r>
      <w:hyperlink r:id="rId8" w:history="1">
        <w:r w:rsidR="0048282D">
          <w:rPr>
            <w:rStyle w:val="Hyperlink"/>
            <w:b/>
            <w:bCs/>
          </w:rPr>
          <w:t>paramedicine@ahpra.gov.au</w:t>
        </w:r>
      </w:hyperlink>
      <w:r>
        <w:rPr>
          <w:b/>
          <w:bCs/>
          <w:color w:val="0D0D0D"/>
        </w:rPr>
        <w:t xml:space="preserve"> </w:t>
      </w:r>
      <w:bookmarkStart w:id="0" w:name="_Toc320239872"/>
      <w:r>
        <w:rPr>
          <w:b/>
        </w:rPr>
        <w:t xml:space="preserve">by close of business on </w:t>
      </w:r>
      <w:r w:rsidR="00FD4118">
        <w:rPr>
          <w:b/>
        </w:rPr>
        <w:t xml:space="preserve">8 </w:t>
      </w:r>
      <w:r w:rsidR="00370349">
        <w:rPr>
          <w:b/>
        </w:rPr>
        <w:t>February 2018</w:t>
      </w:r>
      <w:r w:rsidRPr="00FD4118">
        <w:rPr>
          <w:b/>
        </w:rPr>
        <w:t>.</w:t>
      </w:r>
    </w:p>
    <w:bookmarkEnd w:id="0"/>
    <w:p w14:paraId="4A413C35" w14:textId="77777777" w:rsidR="008126A0" w:rsidRDefault="008126A0" w:rsidP="00D23634">
      <w:pPr>
        <w:pStyle w:val="AHPRASubhead"/>
        <w:spacing w:after="120"/>
        <w:jc w:val="both"/>
      </w:pPr>
      <w:r w:rsidRPr="00E8412E">
        <w:t>Stakeholder Details</w:t>
      </w:r>
    </w:p>
    <w:p w14:paraId="43AF9EE3" w14:textId="77777777" w:rsidR="008126A0" w:rsidRDefault="008126A0" w:rsidP="008126A0">
      <w:pPr>
        <w:pStyle w:val="TableText"/>
        <w:keepNext w:val="0"/>
        <w:spacing w:before="0" w:after="0"/>
        <w:jc w:val="both"/>
        <w:rPr>
          <w:rFonts w:ascii="Arial" w:hAnsi="Arial" w:cs="Arial"/>
          <w:i/>
          <w:color w:val="auto"/>
          <w:szCs w:val="20"/>
        </w:rPr>
      </w:pPr>
      <w:r>
        <w:rPr>
          <w:rFonts w:ascii="Arial" w:hAnsi="Arial" w:cs="Arial"/>
          <w:i/>
          <w:color w:val="auto"/>
          <w:szCs w:val="20"/>
        </w:rPr>
        <w:t>If you wish to include background information about your organisation ple</w:t>
      </w:r>
      <w:r w:rsidR="00AD1C1B">
        <w:rPr>
          <w:rFonts w:ascii="Arial" w:hAnsi="Arial" w:cs="Arial"/>
          <w:i/>
          <w:color w:val="auto"/>
          <w:szCs w:val="20"/>
        </w:rPr>
        <w:t>ase pro</w:t>
      </w:r>
      <w:bookmarkStart w:id="1" w:name="_GoBack"/>
      <w:bookmarkEnd w:id="1"/>
      <w:r w:rsidR="00AD1C1B">
        <w:rPr>
          <w:rFonts w:ascii="Arial" w:hAnsi="Arial" w:cs="Arial"/>
          <w:i/>
          <w:color w:val="auto"/>
          <w:szCs w:val="20"/>
        </w:rPr>
        <w:t>vide this as a separate W</w:t>
      </w:r>
      <w:r w:rsidR="006A59E9">
        <w:rPr>
          <w:rFonts w:ascii="Arial" w:hAnsi="Arial" w:cs="Arial"/>
          <w:i/>
          <w:color w:val="auto"/>
          <w:szCs w:val="20"/>
        </w:rPr>
        <w:t>ord document (not PDF).</w:t>
      </w:r>
    </w:p>
    <w:p w14:paraId="436F37F1" w14:textId="77777777" w:rsidR="008126A0" w:rsidRPr="00A43430" w:rsidRDefault="008126A0" w:rsidP="008126A0">
      <w:pPr>
        <w:pStyle w:val="TableText"/>
        <w:keepNext w:val="0"/>
        <w:spacing w:before="0" w:after="0"/>
        <w:ind w:left="142"/>
        <w:jc w:val="both"/>
        <w:rPr>
          <w:rFonts w:ascii="Arial" w:hAnsi="Arial" w:cs="Arial"/>
          <w:i/>
          <w:color w:val="auto"/>
          <w:szCs w:val="20"/>
        </w:rPr>
      </w:pPr>
    </w:p>
    <w:tbl>
      <w:tblPr>
        <w:tblStyle w:val="TableGrid"/>
        <w:tblW w:w="5000" w:type="pct"/>
        <w:tblInd w:w="-34" w:type="dxa"/>
        <w:tblLook w:val="04A0" w:firstRow="1" w:lastRow="0" w:firstColumn="1" w:lastColumn="0" w:noHBand="0" w:noVBand="1"/>
      </w:tblPr>
      <w:tblGrid>
        <w:gridCol w:w="14560"/>
      </w:tblGrid>
      <w:tr w:rsidR="008126A0" w14:paraId="566E8428" w14:textId="77777777" w:rsidTr="002909D1">
        <w:trPr>
          <w:trHeight w:val="620"/>
        </w:trPr>
        <w:tc>
          <w:tcPr>
            <w:tcW w:w="5000" w:type="pct"/>
            <w:shd w:val="clear" w:color="auto" w:fill="C6D9F1" w:themeFill="text2" w:themeFillTint="33"/>
            <w:vAlign w:val="center"/>
          </w:tcPr>
          <w:p w14:paraId="1CC1EB59" w14:textId="77777777" w:rsidR="008126A0" w:rsidRPr="00E8412E" w:rsidRDefault="008126A0" w:rsidP="002909D1">
            <w:pPr>
              <w:pStyle w:val="TableText"/>
              <w:keepNext w:val="0"/>
              <w:spacing w:before="80" w:after="80"/>
              <w:rPr>
                <w:rFonts w:ascii="Arial" w:hAnsi="Arial" w:cs="Arial"/>
                <w:color w:val="auto"/>
                <w:szCs w:val="20"/>
              </w:rPr>
            </w:pPr>
            <w:r>
              <w:rPr>
                <w:rFonts w:ascii="Arial" w:hAnsi="Arial" w:cs="Arial"/>
                <w:b/>
                <w:color w:val="auto"/>
                <w:szCs w:val="20"/>
              </w:rPr>
              <w:t>Organisation name</w:t>
            </w:r>
          </w:p>
        </w:tc>
      </w:tr>
      <w:tr w:rsidR="008126A0" w14:paraId="2DBBA47F" w14:textId="77777777" w:rsidTr="002909D1">
        <w:trPr>
          <w:trHeight w:val="620"/>
        </w:trPr>
        <w:tc>
          <w:tcPr>
            <w:tcW w:w="5000" w:type="pct"/>
            <w:vAlign w:val="center"/>
          </w:tcPr>
          <w:p w14:paraId="68D0CFAA" w14:textId="77777777" w:rsidR="008126A0" w:rsidRPr="002909D1" w:rsidRDefault="002909D1" w:rsidP="002909D1">
            <w:pPr>
              <w:pStyle w:val="AHPRAbody"/>
              <w:spacing w:before="80" w:after="80"/>
              <w:rPr>
                <w:b/>
                <w:color w:val="0033CC"/>
              </w:rPr>
            </w:pPr>
            <w:r w:rsidRPr="002909D1">
              <w:rPr>
                <w:b/>
                <w:color w:val="0033CC"/>
              </w:rPr>
              <w:t>Paramedical Service Pty Limited</w:t>
            </w:r>
          </w:p>
        </w:tc>
      </w:tr>
      <w:tr w:rsidR="008126A0" w14:paraId="7C0A657D" w14:textId="77777777" w:rsidTr="002909D1">
        <w:trPr>
          <w:trHeight w:val="620"/>
        </w:trPr>
        <w:tc>
          <w:tcPr>
            <w:tcW w:w="5000" w:type="pct"/>
            <w:shd w:val="clear" w:color="auto" w:fill="C6D9F1" w:themeFill="text2" w:themeFillTint="33"/>
            <w:vAlign w:val="center"/>
          </w:tcPr>
          <w:p w14:paraId="12A259A8" w14:textId="77777777" w:rsidR="008126A0" w:rsidRDefault="008126A0" w:rsidP="002909D1">
            <w:pPr>
              <w:pStyle w:val="TableText"/>
              <w:keepNext w:val="0"/>
              <w:spacing w:before="80" w:after="0"/>
              <w:rPr>
                <w:rFonts w:ascii="Arial" w:hAnsi="Arial" w:cs="Arial"/>
                <w:b/>
                <w:color w:val="auto"/>
                <w:szCs w:val="20"/>
              </w:rPr>
            </w:pPr>
            <w:r>
              <w:rPr>
                <w:rFonts w:ascii="Arial" w:hAnsi="Arial" w:cs="Arial"/>
                <w:b/>
                <w:color w:val="auto"/>
                <w:szCs w:val="20"/>
              </w:rPr>
              <w:t xml:space="preserve">Contact information </w:t>
            </w:r>
          </w:p>
          <w:p w14:paraId="79563A60" w14:textId="77777777" w:rsidR="008126A0" w:rsidRPr="00E8412E" w:rsidRDefault="008126A0" w:rsidP="002909D1">
            <w:pPr>
              <w:pStyle w:val="TableText"/>
              <w:keepNext w:val="0"/>
              <w:spacing w:before="0" w:after="80"/>
              <w:rPr>
                <w:rFonts w:ascii="Arial" w:hAnsi="Arial" w:cs="Arial"/>
                <w:color w:val="auto"/>
                <w:szCs w:val="20"/>
              </w:rPr>
            </w:pPr>
            <w:r w:rsidRPr="00EA3717">
              <w:rPr>
                <w:rFonts w:ascii="Arial" w:hAnsi="Arial" w:cs="Arial"/>
                <w:i/>
                <w:color w:val="auto"/>
                <w:szCs w:val="20"/>
              </w:rPr>
              <w:t>(please include contact person’s name and email address)</w:t>
            </w:r>
          </w:p>
        </w:tc>
      </w:tr>
      <w:tr w:rsidR="008126A0" w14:paraId="17331444" w14:textId="77777777" w:rsidTr="002909D1">
        <w:trPr>
          <w:trHeight w:val="620"/>
        </w:trPr>
        <w:tc>
          <w:tcPr>
            <w:tcW w:w="5000" w:type="pct"/>
            <w:vAlign w:val="center"/>
          </w:tcPr>
          <w:p w14:paraId="35E46CEA" w14:textId="77777777" w:rsidR="008126A0" w:rsidRPr="002909D1" w:rsidRDefault="00D24614" w:rsidP="002909D1">
            <w:pPr>
              <w:pStyle w:val="TableText"/>
              <w:keepNext w:val="0"/>
              <w:spacing w:before="80" w:after="80"/>
              <w:rPr>
                <w:rFonts w:ascii="Arial" w:hAnsi="Arial" w:cs="Arial"/>
                <w:b/>
                <w:color w:val="auto"/>
                <w:szCs w:val="20"/>
              </w:rPr>
            </w:pPr>
            <w:r w:rsidRPr="002909D1">
              <w:rPr>
                <w:rFonts w:ascii="Arial" w:hAnsi="Arial" w:cs="Arial"/>
                <w:b/>
                <w:color w:val="000000" w:themeColor="text1"/>
                <w:szCs w:val="20"/>
              </w:rPr>
              <w:t xml:space="preserve">Name: </w:t>
            </w:r>
            <w:r w:rsidRPr="002909D1">
              <w:rPr>
                <w:rFonts w:ascii="Arial" w:hAnsi="Arial" w:cs="Arial"/>
                <w:b/>
                <w:color w:val="0000FF"/>
                <w:szCs w:val="20"/>
              </w:rPr>
              <w:t xml:space="preserve">Dr Peter Mangles </w:t>
            </w:r>
            <w:r w:rsidRPr="002909D1">
              <w:rPr>
                <w:rFonts w:ascii="Arial" w:hAnsi="Arial" w:cs="Arial"/>
                <w:b/>
                <w:color w:val="000000" w:themeColor="text1"/>
                <w:szCs w:val="20"/>
              </w:rPr>
              <w:t xml:space="preserve">| e-mail: </w:t>
            </w:r>
            <w:r w:rsidR="00710BD0" w:rsidRPr="00710BD0">
              <w:rPr>
                <w:rFonts w:ascii="Arial" w:hAnsi="Arial" w:cs="Arial"/>
                <w:szCs w:val="20"/>
                <w:highlight w:val="black"/>
              </w:rPr>
              <w:t>[Content redacted]</w:t>
            </w:r>
            <w:r w:rsidRPr="002909D1">
              <w:rPr>
                <w:rFonts w:ascii="Arial" w:hAnsi="Arial" w:cs="Arial"/>
                <w:b/>
                <w:color w:val="000000" w:themeColor="text1"/>
                <w:szCs w:val="20"/>
              </w:rPr>
              <w:t xml:space="preserve"> | Cell Phone: </w:t>
            </w:r>
            <w:r w:rsidR="00710BD0" w:rsidRPr="00710BD0">
              <w:rPr>
                <w:rFonts w:ascii="Arial" w:hAnsi="Arial" w:cs="Arial"/>
                <w:szCs w:val="20"/>
                <w:highlight w:val="black"/>
              </w:rPr>
              <w:t>[Content redacted]</w:t>
            </w:r>
          </w:p>
        </w:tc>
      </w:tr>
    </w:tbl>
    <w:p w14:paraId="1D9D4494" w14:textId="77777777" w:rsidR="008126A0" w:rsidRDefault="008126A0" w:rsidP="008126A0">
      <w:pPr>
        <w:spacing w:after="0"/>
        <w:contextualSpacing/>
      </w:pPr>
    </w:p>
    <w:tbl>
      <w:tblPr>
        <w:tblStyle w:val="TableGrid"/>
        <w:tblW w:w="0" w:type="auto"/>
        <w:tblLook w:val="04A0" w:firstRow="1" w:lastRow="0" w:firstColumn="1" w:lastColumn="0" w:noHBand="0" w:noVBand="1"/>
      </w:tblPr>
      <w:tblGrid>
        <w:gridCol w:w="7087"/>
        <w:gridCol w:w="7196"/>
      </w:tblGrid>
      <w:tr w:rsidR="008126A0" w14:paraId="5987B159" w14:textId="77777777" w:rsidTr="00FD4118">
        <w:trPr>
          <w:cantSplit/>
          <w:tblHeader/>
        </w:trPr>
        <w:tc>
          <w:tcPr>
            <w:tcW w:w="14283" w:type="dxa"/>
            <w:gridSpan w:val="2"/>
            <w:shd w:val="clear" w:color="auto" w:fill="C6D9F1" w:themeFill="text2" w:themeFillTint="33"/>
          </w:tcPr>
          <w:p w14:paraId="355CAD5F" w14:textId="77777777" w:rsidR="008126A0" w:rsidRDefault="008126A0" w:rsidP="00D23634">
            <w:pPr>
              <w:pStyle w:val="TableText"/>
              <w:keepNext w:val="0"/>
              <w:spacing w:before="80" w:after="0"/>
              <w:rPr>
                <w:rFonts w:ascii="Arial" w:hAnsi="Arial" w:cs="Arial"/>
                <w:b/>
                <w:color w:val="auto"/>
                <w:szCs w:val="20"/>
              </w:rPr>
            </w:pPr>
            <w:r>
              <w:rPr>
                <w:rFonts w:ascii="Arial" w:hAnsi="Arial" w:cs="Arial"/>
                <w:b/>
                <w:color w:val="auto"/>
                <w:szCs w:val="20"/>
              </w:rPr>
              <w:t xml:space="preserve">Registration standard: </w:t>
            </w:r>
            <w:r w:rsidR="00C77C03">
              <w:rPr>
                <w:rFonts w:ascii="Arial" w:hAnsi="Arial" w:cs="Arial"/>
                <w:b/>
                <w:color w:val="auto"/>
                <w:szCs w:val="20"/>
              </w:rPr>
              <w:t>Grandparenting</w:t>
            </w:r>
          </w:p>
          <w:p w14:paraId="3F73D38D" w14:textId="77777777" w:rsidR="008126A0" w:rsidRDefault="008126A0" w:rsidP="00D23634">
            <w:pPr>
              <w:spacing w:after="80"/>
            </w:pPr>
            <w:r>
              <w:rPr>
                <w:rFonts w:ascii="Arial" w:hAnsi="Arial" w:cs="Arial"/>
                <w:i/>
              </w:rPr>
              <w:t>Please provide your responses to any or all questions in the blank boxes to the right of the question</w:t>
            </w:r>
          </w:p>
        </w:tc>
      </w:tr>
      <w:tr w:rsidR="002909D1" w:rsidRPr="008126A0" w14:paraId="5C6FAD09" w14:textId="77777777" w:rsidTr="002909D1">
        <w:trPr>
          <w:cantSplit/>
          <w:trHeight w:val="1883"/>
        </w:trPr>
        <w:tc>
          <w:tcPr>
            <w:tcW w:w="7087" w:type="dxa"/>
          </w:tcPr>
          <w:p w14:paraId="45AB771A" w14:textId="77777777" w:rsidR="002909D1" w:rsidRPr="00C77C03" w:rsidRDefault="002909D1" w:rsidP="002909D1">
            <w:pPr>
              <w:pStyle w:val="ListParagraph"/>
              <w:numPr>
                <w:ilvl w:val="0"/>
                <w:numId w:val="7"/>
              </w:numPr>
              <w:spacing w:before="120" w:after="120"/>
              <w:rPr>
                <w:rFonts w:ascii="Arial" w:hAnsi="Arial" w:cs="Arial"/>
              </w:rPr>
            </w:pPr>
            <w:r w:rsidRPr="00C77C03">
              <w:rPr>
                <w:rFonts w:ascii="Arial" w:hAnsi="Arial" w:cs="Arial"/>
              </w:rPr>
              <w:t>From your perspective, does the proposed standard adequately provide clarity in relation to the possible pathways available in the ‘grandparenting’ provisions?</w:t>
            </w:r>
          </w:p>
        </w:tc>
        <w:tc>
          <w:tcPr>
            <w:tcW w:w="7196" w:type="dxa"/>
          </w:tcPr>
          <w:p w14:paraId="5E04FD21" w14:textId="77777777" w:rsidR="002909D1" w:rsidRDefault="002909D1" w:rsidP="002909D1">
            <w:pPr>
              <w:spacing w:before="120" w:after="120"/>
              <w:ind w:right="146"/>
              <w:jc w:val="both"/>
              <w:rPr>
                <w:rFonts w:ascii="Arial" w:hAnsi="Arial" w:cs="Arial"/>
                <w:color w:val="0033CC"/>
              </w:rPr>
            </w:pPr>
            <w:r>
              <w:rPr>
                <w:rFonts w:ascii="Arial" w:hAnsi="Arial" w:cs="Arial"/>
                <w:color w:val="0033CC"/>
              </w:rPr>
              <w:t>The proposed standard provides adequate framework for perspective applicants to understand the requirements of grandparenting.</w:t>
            </w:r>
          </w:p>
          <w:p w14:paraId="006FCF48" w14:textId="77777777" w:rsidR="002909D1" w:rsidRPr="001E2113" w:rsidRDefault="002909D1" w:rsidP="002909D1">
            <w:pPr>
              <w:spacing w:before="120" w:after="120"/>
              <w:ind w:right="146"/>
              <w:jc w:val="both"/>
              <w:rPr>
                <w:rFonts w:ascii="Arial" w:hAnsi="Arial" w:cs="Arial"/>
                <w:color w:val="0033CC"/>
              </w:rPr>
            </w:pPr>
            <w:r>
              <w:rPr>
                <w:rFonts w:ascii="Arial" w:hAnsi="Arial" w:cs="Arial"/>
                <w:color w:val="0033CC"/>
              </w:rPr>
              <w:t xml:space="preserve">The only concern in and around this standard is that it does not state the time granted for grandparenting i.e. applicants must obtain an approved or recognised qualification within 3, 5, or 10 years.  </w:t>
            </w:r>
          </w:p>
        </w:tc>
      </w:tr>
      <w:tr w:rsidR="002909D1" w:rsidRPr="008126A0" w14:paraId="317685FD" w14:textId="77777777" w:rsidTr="002909D1">
        <w:trPr>
          <w:cantSplit/>
          <w:trHeight w:val="8151"/>
        </w:trPr>
        <w:tc>
          <w:tcPr>
            <w:tcW w:w="7087" w:type="dxa"/>
          </w:tcPr>
          <w:p w14:paraId="434E0EBB" w14:textId="77777777" w:rsidR="002909D1" w:rsidRPr="00C77C03" w:rsidRDefault="002909D1" w:rsidP="002909D1">
            <w:pPr>
              <w:pStyle w:val="ListParagraph"/>
              <w:numPr>
                <w:ilvl w:val="0"/>
                <w:numId w:val="7"/>
              </w:numPr>
              <w:spacing w:before="80" w:after="80"/>
              <w:rPr>
                <w:rFonts w:ascii="Arial" w:hAnsi="Arial" w:cs="Arial"/>
              </w:rPr>
            </w:pPr>
            <w:r w:rsidRPr="00C77C03">
              <w:rPr>
                <w:rFonts w:ascii="Arial" w:hAnsi="Arial" w:cs="Arial"/>
              </w:rPr>
              <w:lastRenderedPageBreak/>
              <w:t>Are there any state or territory-specific issues or impacts arising from applying the existing standard that you would like to raise with the Board?</w:t>
            </w:r>
          </w:p>
        </w:tc>
        <w:tc>
          <w:tcPr>
            <w:tcW w:w="7196" w:type="dxa"/>
          </w:tcPr>
          <w:p w14:paraId="249806C9" w14:textId="77777777" w:rsidR="002909D1" w:rsidRPr="009635F4" w:rsidRDefault="002909D1" w:rsidP="002909D1">
            <w:pPr>
              <w:spacing w:before="120" w:after="120"/>
              <w:ind w:right="146"/>
              <w:jc w:val="both"/>
              <w:rPr>
                <w:rFonts w:ascii="Arial" w:hAnsi="Arial" w:cs="Arial"/>
                <w:noProof/>
                <w:color w:val="0033CC"/>
              </w:rPr>
            </w:pPr>
            <w:r w:rsidRPr="009635F4">
              <w:rPr>
                <w:rFonts w:ascii="Arial" w:hAnsi="Arial" w:cs="Arial"/>
                <w:color w:val="0033CC"/>
              </w:rPr>
              <w:t xml:space="preserve">The content is clear, relevant and helpful.  The </w:t>
            </w:r>
            <w:r w:rsidRPr="009635F4">
              <w:rPr>
                <w:rFonts w:ascii="Arial" w:hAnsi="Arial" w:cs="Arial"/>
                <w:noProof/>
                <w:color w:val="0033CC"/>
              </w:rPr>
              <w:t>standard provides an explanation of how an applicant can apply for registration under these provisions based on:</w:t>
            </w:r>
          </w:p>
          <w:p w14:paraId="7749013E" w14:textId="77777777" w:rsidR="002909D1" w:rsidRPr="009635F4" w:rsidRDefault="002909D1" w:rsidP="002909D1">
            <w:pPr>
              <w:pStyle w:val="AHPRABulletlevel1"/>
              <w:spacing w:before="120" w:after="120"/>
              <w:ind w:left="369" w:right="146" w:hanging="369"/>
              <w:jc w:val="both"/>
              <w:rPr>
                <w:rFonts w:cs="Arial"/>
                <w:color w:val="0033CC"/>
                <w:szCs w:val="20"/>
              </w:rPr>
            </w:pPr>
            <w:r w:rsidRPr="009635F4">
              <w:rPr>
                <w:rFonts w:cs="Arial"/>
                <w:color w:val="0033CC"/>
                <w:szCs w:val="20"/>
              </w:rPr>
              <w:t>adequate qualification(s)</w:t>
            </w:r>
          </w:p>
          <w:p w14:paraId="46C19884" w14:textId="77777777" w:rsidR="002909D1" w:rsidRPr="009635F4" w:rsidRDefault="002909D1" w:rsidP="002909D1">
            <w:pPr>
              <w:pStyle w:val="AHPRABulletlevel1"/>
              <w:spacing w:before="120" w:after="120"/>
              <w:ind w:left="369" w:right="146" w:hanging="369"/>
              <w:jc w:val="both"/>
              <w:rPr>
                <w:rFonts w:cs="Arial"/>
                <w:color w:val="0033CC"/>
                <w:szCs w:val="20"/>
              </w:rPr>
            </w:pPr>
            <w:r w:rsidRPr="009635F4">
              <w:rPr>
                <w:rFonts w:cs="Arial"/>
                <w:color w:val="0033CC"/>
                <w:szCs w:val="20"/>
              </w:rPr>
              <w:t>qualification(s) with supervised practice, or</w:t>
            </w:r>
          </w:p>
          <w:p w14:paraId="0C04D680" w14:textId="77777777" w:rsidR="002909D1" w:rsidRPr="009635F4" w:rsidRDefault="002909D1" w:rsidP="002909D1">
            <w:pPr>
              <w:pStyle w:val="AHPRABulletlevel1"/>
              <w:spacing w:before="120" w:after="120"/>
              <w:ind w:left="369" w:right="146" w:hanging="369"/>
              <w:jc w:val="both"/>
              <w:rPr>
                <w:color w:val="0033CC"/>
                <w:szCs w:val="20"/>
              </w:rPr>
            </w:pPr>
            <w:r w:rsidRPr="009635F4">
              <w:rPr>
                <w:rFonts w:cs="Arial"/>
                <w:color w:val="0033CC"/>
                <w:szCs w:val="20"/>
              </w:rPr>
              <w:t>adequate experience and practice in the</w:t>
            </w:r>
            <w:r w:rsidRPr="009635F4">
              <w:rPr>
                <w:color w:val="0033CC"/>
                <w:szCs w:val="20"/>
              </w:rPr>
              <w:t xml:space="preserve"> profession.</w:t>
            </w:r>
          </w:p>
          <w:p w14:paraId="30A5981C" w14:textId="77777777" w:rsidR="002909D1" w:rsidRPr="009635F4" w:rsidRDefault="002909D1" w:rsidP="002909D1">
            <w:pPr>
              <w:spacing w:before="120" w:after="120"/>
              <w:ind w:right="146"/>
              <w:jc w:val="both"/>
              <w:rPr>
                <w:rFonts w:ascii="Arial" w:hAnsi="Arial" w:cs="Arial"/>
                <w:color w:val="0033CC"/>
              </w:rPr>
            </w:pPr>
            <w:r w:rsidRPr="009635F4">
              <w:rPr>
                <w:rFonts w:ascii="Arial" w:hAnsi="Arial" w:cs="Arial"/>
                <w:color w:val="0033CC"/>
              </w:rPr>
              <w:t>The standard states:</w:t>
            </w:r>
          </w:p>
          <w:p w14:paraId="5BC93912" w14:textId="77777777" w:rsidR="002909D1" w:rsidRPr="009635F4" w:rsidRDefault="002909D1" w:rsidP="002909D1">
            <w:pPr>
              <w:pStyle w:val="AHPRAbody"/>
              <w:spacing w:before="120" w:after="120"/>
              <w:ind w:right="146"/>
              <w:jc w:val="both"/>
              <w:rPr>
                <w:rFonts w:eastAsia="Times New Roman"/>
                <w:i/>
                <w:noProof/>
                <w:color w:val="0033CC"/>
                <w:szCs w:val="20"/>
              </w:rPr>
            </w:pPr>
            <w:r w:rsidRPr="009635F4">
              <w:rPr>
                <w:rFonts w:eastAsia="Times New Roman"/>
                <w:b/>
                <w:i/>
                <w:noProof/>
                <w:color w:val="0033CC"/>
                <w:szCs w:val="20"/>
              </w:rPr>
              <w:t>“Approved qualification</w:t>
            </w:r>
            <w:r w:rsidRPr="009635F4">
              <w:rPr>
                <w:rFonts w:eastAsia="Times New Roman"/>
                <w:i/>
                <w:noProof/>
                <w:color w:val="0033CC"/>
                <w:szCs w:val="20"/>
              </w:rPr>
              <w:t xml:space="preserve"> means a qualification obtained by completing a Board approved program of study for the profession. Approved qualifications will be listed on the Board’s website.</w:t>
            </w:r>
          </w:p>
          <w:p w14:paraId="519F4BA4" w14:textId="77777777" w:rsidR="002909D1" w:rsidRPr="009635F4" w:rsidRDefault="002909D1" w:rsidP="002909D1">
            <w:pPr>
              <w:pStyle w:val="AHPRAbody"/>
              <w:spacing w:before="120" w:after="120"/>
              <w:ind w:right="146"/>
              <w:jc w:val="both"/>
              <w:rPr>
                <w:rFonts w:eastAsia="Times New Roman"/>
                <w:i/>
                <w:noProof/>
                <w:color w:val="0033CC"/>
                <w:szCs w:val="20"/>
              </w:rPr>
            </w:pPr>
            <w:r w:rsidRPr="009635F4">
              <w:rPr>
                <w:rFonts w:eastAsia="Times New Roman"/>
                <w:b/>
                <w:i/>
                <w:noProof/>
                <w:color w:val="0033CC"/>
                <w:szCs w:val="20"/>
              </w:rPr>
              <w:t>Accepted qualification</w:t>
            </w:r>
            <w:r w:rsidRPr="009635F4">
              <w:rPr>
                <w:rFonts w:eastAsia="Times New Roman"/>
                <w:i/>
                <w:noProof/>
                <w:color w:val="0033CC"/>
                <w:szCs w:val="20"/>
              </w:rPr>
              <w:t xml:space="preserve"> means a Diploma of Paramedical Science issued by the Ambulance Service of New South Wales.”</w:t>
            </w:r>
          </w:p>
          <w:p w14:paraId="6725C631" w14:textId="77777777" w:rsidR="002909D1" w:rsidRPr="009635F4" w:rsidRDefault="002909D1" w:rsidP="002909D1">
            <w:pPr>
              <w:spacing w:before="120" w:after="120"/>
              <w:ind w:right="146"/>
              <w:jc w:val="both"/>
              <w:rPr>
                <w:rFonts w:ascii="Arial" w:hAnsi="Arial" w:cs="Arial"/>
                <w:color w:val="0033CC"/>
              </w:rPr>
            </w:pPr>
            <w:r w:rsidRPr="009635F4">
              <w:rPr>
                <w:rFonts w:ascii="Arial" w:hAnsi="Arial" w:cs="Arial"/>
                <w:color w:val="0033CC"/>
              </w:rPr>
              <w:t>The accepted qualification should not be restricted to the Ambulance Service of NSW.  The VET Diploma program</w:t>
            </w:r>
            <w:r>
              <w:rPr>
                <w:rFonts w:ascii="Arial" w:hAnsi="Arial" w:cs="Arial"/>
                <w:color w:val="0033CC"/>
              </w:rPr>
              <w:t xml:space="preserve"> </w:t>
            </w:r>
            <w:r w:rsidRPr="009635F4">
              <w:rPr>
                <w:rFonts w:ascii="Arial" w:hAnsi="Arial" w:cs="Arial"/>
                <w:color w:val="0033CC"/>
              </w:rPr>
              <w:t xml:space="preserve">(HLT51015) is </w:t>
            </w:r>
            <w:r>
              <w:rPr>
                <w:rFonts w:ascii="Arial" w:hAnsi="Arial" w:cs="Arial"/>
                <w:color w:val="0033CC"/>
              </w:rPr>
              <w:t>identical to the program offered by other “Enterprise” RTO’s.  The Diploma of Paramedical Science (</w:t>
            </w:r>
            <w:r w:rsidRPr="009635F4">
              <w:rPr>
                <w:rFonts w:ascii="Arial" w:hAnsi="Arial" w:cs="Arial"/>
                <w:color w:val="0033CC"/>
              </w:rPr>
              <w:t>HLT51015)</w:t>
            </w:r>
            <w:r>
              <w:rPr>
                <w:rFonts w:ascii="Arial" w:hAnsi="Arial" w:cs="Arial"/>
                <w:color w:val="0033CC"/>
              </w:rPr>
              <w:t xml:space="preserve"> offered by Paramedical Services Pty Limited </w:t>
            </w:r>
            <w:r w:rsidRPr="009635F4">
              <w:rPr>
                <w:rFonts w:ascii="Arial" w:hAnsi="Arial" w:cs="Arial"/>
                <w:color w:val="0033CC"/>
              </w:rPr>
              <w:t xml:space="preserve">is presented via a Part-Time/Hybrid course, which combines online and </w:t>
            </w:r>
            <w:r>
              <w:rPr>
                <w:rFonts w:ascii="Arial" w:hAnsi="Arial" w:cs="Arial"/>
                <w:color w:val="0033CC"/>
              </w:rPr>
              <w:t>face-to-face</w:t>
            </w:r>
            <w:r w:rsidRPr="009635F4">
              <w:rPr>
                <w:rFonts w:ascii="Arial" w:hAnsi="Arial" w:cs="Arial"/>
                <w:color w:val="0033CC"/>
              </w:rPr>
              <w:t xml:space="preserve"> instruction in an extended and blended format.</w:t>
            </w:r>
          </w:p>
          <w:p w14:paraId="2F312A0E" w14:textId="77777777" w:rsidR="002909D1" w:rsidRDefault="002909D1" w:rsidP="002909D1">
            <w:pPr>
              <w:pStyle w:val="NormalWeb"/>
              <w:spacing w:before="120" w:after="120" w:line="240" w:lineRule="auto"/>
              <w:ind w:right="146"/>
              <w:jc w:val="both"/>
              <w:rPr>
                <w:rFonts w:ascii="Arial" w:hAnsi="Arial" w:cs="Arial"/>
                <w:color w:val="0033CC"/>
                <w:sz w:val="20"/>
                <w:szCs w:val="20"/>
              </w:rPr>
            </w:pPr>
            <w:r w:rsidRPr="009635F4">
              <w:rPr>
                <w:rFonts w:ascii="Arial" w:hAnsi="Arial" w:cs="Arial"/>
                <w:color w:val="0033CC"/>
                <w:sz w:val="20"/>
                <w:szCs w:val="20"/>
              </w:rPr>
              <w:t>The Paramedical Services Diploma course is divided into three phases: didactic (classroom), practical and clinical (in-house) and field internship (assigned to a Paramedical S</w:t>
            </w:r>
            <w:r>
              <w:rPr>
                <w:rFonts w:ascii="Arial" w:hAnsi="Arial" w:cs="Arial"/>
                <w:color w:val="0033CC"/>
                <w:sz w:val="20"/>
                <w:szCs w:val="20"/>
              </w:rPr>
              <w:t xml:space="preserve">ervices active ambulance unit).  </w:t>
            </w:r>
          </w:p>
          <w:p w14:paraId="0C273647" w14:textId="77777777" w:rsidR="002909D1" w:rsidRPr="009635F4" w:rsidRDefault="002909D1" w:rsidP="002909D1">
            <w:pPr>
              <w:pStyle w:val="NormalWeb"/>
              <w:spacing w:before="120" w:after="120" w:line="240" w:lineRule="auto"/>
              <w:ind w:right="146"/>
              <w:jc w:val="both"/>
              <w:rPr>
                <w:rFonts w:ascii="Arial" w:hAnsi="Arial" w:cs="Arial"/>
                <w:color w:val="0033CC"/>
                <w:sz w:val="20"/>
                <w:szCs w:val="20"/>
              </w:rPr>
            </w:pPr>
            <w:r w:rsidRPr="009635F4">
              <w:rPr>
                <w:rFonts w:ascii="Arial" w:hAnsi="Arial" w:cs="Arial"/>
                <w:color w:val="0033CC"/>
                <w:sz w:val="20"/>
                <w:szCs w:val="20"/>
              </w:rPr>
              <w:t>The clinical and field internship rotations will take place Sydney NSW Australia and introduce</w:t>
            </w:r>
            <w:r>
              <w:rPr>
                <w:rFonts w:ascii="Arial" w:hAnsi="Arial" w:cs="Arial"/>
                <w:color w:val="0033CC"/>
                <w:sz w:val="20"/>
                <w:szCs w:val="20"/>
              </w:rPr>
              <w:t>s</w:t>
            </w:r>
            <w:r w:rsidRPr="009635F4">
              <w:rPr>
                <w:rFonts w:ascii="Arial" w:hAnsi="Arial" w:cs="Arial"/>
                <w:color w:val="0033CC"/>
                <w:sz w:val="20"/>
                <w:szCs w:val="20"/>
              </w:rPr>
              <w:t xml:space="preserve"> the student to the Paramedical Services Work Injury Response Service (WIRS), sporting and special events, patient transport (</w:t>
            </w:r>
            <w:r>
              <w:rPr>
                <w:rFonts w:ascii="Arial" w:hAnsi="Arial" w:cs="Arial"/>
                <w:color w:val="0033CC"/>
                <w:sz w:val="20"/>
                <w:szCs w:val="20"/>
              </w:rPr>
              <w:t>PTS</w:t>
            </w:r>
            <w:r w:rsidRPr="009635F4">
              <w:rPr>
                <w:rFonts w:ascii="Arial" w:hAnsi="Arial" w:cs="Arial"/>
                <w:color w:val="0033CC"/>
                <w:sz w:val="20"/>
                <w:szCs w:val="20"/>
              </w:rPr>
              <w:t xml:space="preserve">) </w:t>
            </w:r>
            <w:r>
              <w:rPr>
                <w:rFonts w:ascii="Arial" w:hAnsi="Arial" w:cs="Arial"/>
                <w:color w:val="0033CC"/>
                <w:sz w:val="20"/>
                <w:szCs w:val="20"/>
              </w:rPr>
              <w:t xml:space="preserve">category B and C patients </w:t>
            </w:r>
            <w:r w:rsidRPr="009635F4">
              <w:rPr>
                <w:rFonts w:ascii="Arial" w:hAnsi="Arial" w:cs="Arial"/>
                <w:color w:val="0033CC"/>
                <w:sz w:val="20"/>
                <w:szCs w:val="20"/>
              </w:rPr>
              <w:t>and a raft of other primary response opportunities.</w:t>
            </w:r>
          </w:p>
          <w:p w14:paraId="5759F771" w14:textId="77777777" w:rsidR="002909D1" w:rsidRPr="009635F4" w:rsidRDefault="002909D1" w:rsidP="002909D1">
            <w:pPr>
              <w:spacing w:before="120" w:after="120"/>
              <w:ind w:right="146"/>
              <w:jc w:val="both"/>
              <w:rPr>
                <w:rFonts w:ascii="Arial" w:hAnsi="Arial" w:cs="Arial"/>
                <w:color w:val="0033CC"/>
              </w:rPr>
            </w:pPr>
            <w:r>
              <w:rPr>
                <w:rFonts w:ascii="Arial" w:hAnsi="Arial" w:cs="Arial"/>
                <w:color w:val="0033CC"/>
              </w:rPr>
              <w:t xml:space="preserve">Accepted qualification </w:t>
            </w:r>
            <w:r w:rsidRPr="00F167B5">
              <w:rPr>
                <w:rFonts w:ascii="Arial" w:hAnsi="Arial" w:cs="Arial"/>
                <w:b/>
                <w:color w:val="0033CC"/>
              </w:rPr>
              <w:t>SHOULD</w:t>
            </w:r>
            <w:r>
              <w:rPr>
                <w:rFonts w:ascii="Arial" w:hAnsi="Arial" w:cs="Arial"/>
                <w:color w:val="0033CC"/>
              </w:rPr>
              <w:t xml:space="preserve"> mean a Diploma of Paramedical Science from an “approved” enterprise RTO and the Australian Defence Force as well as the Ambulance Service of NSW.  There should be </w:t>
            </w:r>
            <w:r w:rsidRPr="00815F9E">
              <w:rPr>
                <w:rFonts w:ascii="Arial" w:hAnsi="Arial" w:cs="Arial"/>
                <w:b/>
                <w:color w:val="0033CC"/>
              </w:rPr>
              <w:t>NO</w:t>
            </w:r>
            <w:r>
              <w:rPr>
                <w:rFonts w:ascii="Arial" w:hAnsi="Arial" w:cs="Arial"/>
                <w:color w:val="0033CC"/>
              </w:rPr>
              <w:t xml:space="preserve"> prejudice against other enterprise RTO’s.</w:t>
            </w:r>
          </w:p>
        </w:tc>
      </w:tr>
      <w:tr w:rsidR="002909D1" w:rsidRPr="008126A0" w14:paraId="25CCB4BC" w14:textId="77777777" w:rsidTr="00FD4118">
        <w:trPr>
          <w:cantSplit/>
        </w:trPr>
        <w:tc>
          <w:tcPr>
            <w:tcW w:w="7087" w:type="dxa"/>
          </w:tcPr>
          <w:p w14:paraId="2AFF0FE1" w14:textId="77777777" w:rsidR="002909D1" w:rsidRPr="00C77C03" w:rsidRDefault="002909D1" w:rsidP="002909D1">
            <w:pPr>
              <w:pStyle w:val="ListParagraph"/>
              <w:numPr>
                <w:ilvl w:val="0"/>
                <w:numId w:val="7"/>
              </w:numPr>
              <w:spacing w:before="120" w:after="120"/>
              <w:rPr>
                <w:rFonts w:ascii="Arial" w:hAnsi="Arial" w:cs="Arial"/>
              </w:rPr>
            </w:pPr>
            <w:r w:rsidRPr="00C77C03">
              <w:rPr>
                <w:rFonts w:ascii="Arial" w:hAnsi="Arial" w:cs="Arial"/>
              </w:rPr>
              <w:lastRenderedPageBreak/>
              <w:t>Is the content of the proposed registration standard helpful, clear and relevant?</w:t>
            </w:r>
          </w:p>
        </w:tc>
        <w:tc>
          <w:tcPr>
            <w:tcW w:w="7196" w:type="dxa"/>
          </w:tcPr>
          <w:p w14:paraId="161103D5" w14:textId="77777777" w:rsidR="002909D1" w:rsidRPr="002909D1" w:rsidRDefault="002909D1" w:rsidP="006C01D1">
            <w:pPr>
              <w:spacing w:before="120" w:after="120"/>
              <w:ind w:right="146"/>
              <w:jc w:val="both"/>
              <w:rPr>
                <w:rFonts w:ascii="Arial" w:hAnsi="Arial" w:cs="Arial"/>
                <w:color w:val="0033CC"/>
              </w:rPr>
            </w:pPr>
            <w:r w:rsidRPr="002909D1">
              <w:rPr>
                <w:rFonts w:ascii="Arial" w:hAnsi="Arial" w:cs="Arial"/>
                <w:color w:val="0033CC"/>
              </w:rPr>
              <w:t>The Standards are relevant and clear, they are however biased and prejudiced against other nationally approved and accredited courses such as the Diploma of Paramedical Science (HLT51015)</w:t>
            </w:r>
            <w:r>
              <w:rPr>
                <w:rFonts w:ascii="Arial" w:hAnsi="Arial" w:cs="Arial"/>
                <w:color w:val="0033CC"/>
              </w:rPr>
              <w:t xml:space="preserve">.  </w:t>
            </w:r>
          </w:p>
        </w:tc>
      </w:tr>
      <w:tr w:rsidR="002909D1" w:rsidRPr="008126A0" w14:paraId="271344F5" w14:textId="77777777" w:rsidTr="00FD4118">
        <w:trPr>
          <w:cantSplit/>
        </w:trPr>
        <w:tc>
          <w:tcPr>
            <w:tcW w:w="7087" w:type="dxa"/>
          </w:tcPr>
          <w:p w14:paraId="393E462C" w14:textId="77777777" w:rsidR="002909D1" w:rsidRPr="00C77C03" w:rsidRDefault="002909D1" w:rsidP="002909D1">
            <w:pPr>
              <w:pStyle w:val="ListParagraph"/>
              <w:numPr>
                <w:ilvl w:val="0"/>
                <w:numId w:val="7"/>
              </w:numPr>
              <w:spacing w:before="120" w:after="120"/>
              <w:rPr>
                <w:rFonts w:ascii="Arial" w:hAnsi="Arial" w:cs="Arial"/>
              </w:rPr>
            </w:pPr>
            <w:r w:rsidRPr="00C77C03">
              <w:rPr>
                <w:rFonts w:ascii="Arial" w:hAnsi="Arial" w:cs="Arial"/>
              </w:rPr>
              <w:t>Is there any content that needs to be changed or deleted in the proposed registration standard?</w:t>
            </w:r>
          </w:p>
        </w:tc>
        <w:tc>
          <w:tcPr>
            <w:tcW w:w="7196" w:type="dxa"/>
          </w:tcPr>
          <w:p w14:paraId="2516D077" w14:textId="77777777" w:rsidR="00A8794A" w:rsidRDefault="00C04061" w:rsidP="006C01D1">
            <w:pPr>
              <w:spacing w:before="120" w:after="120"/>
              <w:ind w:right="146"/>
              <w:jc w:val="both"/>
              <w:rPr>
                <w:rFonts w:ascii="Arial" w:hAnsi="Arial" w:cs="Arial"/>
                <w:color w:val="0033CC"/>
              </w:rPr>
            </w:pPr>
            <w:r w:rsidRPr="00C04061">
              <w:rPr>
                <w:rFonts w:ascii="Arial" w:hAnsi="Arial" w:cs="Arial"/>
                <w:color w:val="0033CC"/>
              </w:rPr>
              <w:t xml:space="preserve">Changes that need to occur is around the VET Diploma program inclusion as an approved qualification.  </w:t>
            </w:r>
            <w:r w:rsidR="00A8794A">
              <w:rPr>
                <w:rFonts w:ascii="Arial" w:hAnsi="Arial" w:cs="Arial"/>
                <w:color w:val="0033CC"/>
              </w:rPr>
              <w:t xml:space="preserve">The inclusion should not be limited to the program but the RTO delivering the entire package.  The RTO should be approved and recognised by the board to demonstrate that they are an enterprise RTO providing ambulance and pre-hospital services.  </w:t>
            </w:r>
          </w:p>
          <w:p w14:paraId="77482DD5" w14:textId="77777777" w:rsidR="002909D1" w:rsidRPr="00C04061" w:rsidRDefault="00A8794A" w:rsidP="006C01D1">
            <w:pPr>
              <w:spacing w:before="120" w:after="120"/>
              <w:ind w:right="146"/>
              <w:jc w:val="both"/>
              <w:rPr>
                <w:rFonts w:ascii="Arial" w:hAnsi="Arial" w:cs="Arial"/>
                <w:color w:val="0033CC"/>
              </w:rPr>
            </w:pPr>
            <w:r>
              <w:rPr>
                <w:rFonts w:ascii="Arial" w:hAnsi="Arial" w:cs="Arial"/>
                <w:color w:val="0033CC"/>
              </w:rPr>
              <w:t>What is meant by this is that RTO’s that only provide the face to face or on line learning package and does not provide clinical services, patient ambulance transport services, event medical services they should not be approved.  Enterprise RTO’s who provide these services and cater to the private sector should be approved and their program recognised as approved training packages.</w:t>
            </w:r>
          </w:p>
        </w:tc>
      </w:tr>
      <w:tr w:rsidR="002909D1" w:rsidRPr="008126A0" w14:paraId="3DEB7443" w14:textId="77777777" w:rsidTr="00FD4118">
        <w:trPr>
          <w:cantSplit/>
        </w:trPr>
        <w:tc>
          <w:tcPr>
            <w:tcW w:w="7087" w:type="dxa"/>
          </w:tcPr>
          <w:p w14:paraId="29493928" w14:textId="77777777" w:rsidR="002909D1" w:rsidRPr="007B29A2" w:rsidRDefault="002909D1" w:rsidP="002909D1">
            <w:pPr>
              <w:pStyle w:val="ListParagraph"/>
              <w:numPr>
                <w:ilvl w:val="0"/>
                <w:numId w:val="7"/>
              </w:numPr>
              <w:spacing w:before="120" w:after="120"/>
              <w:rPr>
                <w:rFonts w:ascii="Arial" w:hAnsi="Arial" w:cs="Arial"/>
              </w:rPr>
            </w:pPr>
            <w:r w:rsidRPr="00C77C03">
              <w:rPr>
                <w:rFonts w:ascii="Arial" w:hAnsi="Arial" w:cs="Arial"/>
              </w:rPr>
              <w:t>Is there anything missing that needs to be added to the proposed registration standard?</w:t>
            </w:r>
          </w:p>
        </w:tc>
        <w:tc>
          <w:tcPr>
            <w:tcW w:w="7196" w:type="dxa"/>
          </w:tcPr>
          <w:p w14:paraId="79227850" w14:textId="77777777" w:rsidR="00FE05D8" w:rsidRDefault="002909D1" w:rsidP="006C01D1">
            <w:pPr>
              <w:spacing w:before="120" w:after="120"/>
              <w:ind w:right="146"/>
              <w:jc w:val="both"/>
              <w:rPr>
                <w:rFonts w:ascii="Arial" w:hAnsi="Arial" w:cs="Arial"/>
                <w:color w:val="0033CC"/>
              </w:rPr>
            </w:pPr>
            <w:r>
              <w:rPr>
                <w:rFonts w:ascii="Arial" w:hAnsi="Arial" w:cs="Arial"/>
                <w:color w:val="0033CC"/>
              </w:rPr>
              <w:t>The Board should look to “approve” other enterprise RTO’s that provide Ambulance Services, ongoing CPD, training and ou</w:t>
            </w:r>
            <w:r w:rsidR="00C04061">
              <w:rPr>
                <w:rFonts w:ascii="Arial" w:hAnsi="Arial" w:cs="Arial"/>
                <w:color w:val="0033CC"/>
              </w:rPr>
              <w:t>t of hospital care and services.  As stated Paramedical Services is an enterprise RTO that provides Ambulance Services and other out of hospital (pre-hospi</w:t>
            </w:r>
            <w:r w:rsidR="006C01D1">
              <w:rPr>
                <w:rFonts w:ascii="Arial" w:hAnsi="Arial" w:cs="Arial"/>
                <w:color w:val="0033CC"/>
              </w:rPr>
              <w:t>tal) functions and operations.</w:t>
            </w:r>
          </w:p>
          <w:p w14:paraId="3A6E8B86" w14:textId="77777777" w:rsidR="00C04061" w:rsidRPr="008126A0" w:rsidRDefault="00C04061" w:rsidP="006C01D1">
            <w:pPr>
              <w:tabs>
                <w:tab w:val="left" w:pos="470"/>
              </w:tabs>
              <w:spacing w:before="120" w:after="120"/>
              <w:ind w:right="146"/>
              <w:jc w:val="both"/>
              <w:rPr>
                <w:rFonts w:ascii="Arial" w:hAnsi="Arial" w:cs="Arial"/>
              </w:rPr>
            </w:pPr>
            <w:r>
              <w:rPr>
                <w:rFonts w:ascii="Arial" w:hAnsi="Arial" w:cs="Arial"/>
                <w:color w:val="0033CC"/>
              </w:rPr>
              <w:t>The standards need to cater for all aspects of Paramedicine and include Private, State based Ambulance Services, Defence Force personnel etc.</w:t>
            </w:r>
            <w:r w:rsidR="00FE05D8">
              <w:rPr>
                <w:rFonts w:ascii="Arial" w:hAnsi="Arial" w:cs="Arial"/>
                <w:color w:val="0033CC"/>
              </w:rPr>
              <w:t xml:space="preserve"> </w:t>
            </w:r>
            <w:r>
              <w:rPr>
                <w:rFonts w:ascii="Arial" w:hAnsi="Arial" w:cs="Arial"/>
                <w:color w:val="0033CC"/>
              </w:rPr>
              <w:t>These standards should not be State Based centric.</w:t>
            </w:r>
          </w:p>
        </w:tc>
      </w:tr>
      <w:tr w:rsidR="002909D1" w:rsidRPr="008126A0" w14:paraId="22C97973" w14:textId="77777777" w:rsidTr="00FD4118">
        <w:trPr>
          <w:cantSplit/>
        </w:trPr>
        <w:tc>
          <w:tcPr>
            <w:tcW w:w="7087" w:type="dxa"/>
          </w:tcPr>
          <w:p w14:paraId="0CD80D5A" w14:textId="77777777" w:rsidR="002909D1" w:rsidRPr="007B29A2" w:rsidRDefault="002909D1" w:rsidP="002909D1">
            <w:pPr>
              <w:pStyle w:val="ListParagraph"/>
              <w:numPr>
                <w:ilvl w:val="0"/>
                <w:numId w:val="7"/>
              </w:numPr>
              <w:spacing w:before="120" w:after="120"/>
              <w:rPr>
                <w:rFonts w:ascii="Arial" w:hAnsi="Arial" w:cs="Arial"/>
              </w:rPr>
            </w:pPr>
            <w:r w:rsidRPr="00C77C03">
              <w:rPr>
                <w:rFonts w:ascii="Arial" w:hAnsi="Arial" w:cs="Arial"/>
              </w:rPr>
              <w:t>Do you have any other comments on the proposed registration standard</w:t>
            </w:r>
            <w:r>
              <w:rPr>
                <w:rFonts w:ascii="Arial" w:hAnsi="Arial" w:cs="Arial"/>
              </w:rPr>
              <w:t>?</w:t>
            </w:r>
          </w:p>
        </w:tc>
        <w:tc>
          <w:tcPr>
            <w:tcW w:w="7196" w:type="dxa"/>
          </w:tcPr>
          <w:p w14:paraId="5784F575" w14:textId="77777777" w:rsidR="002909D1" w:rsidRPr="00A8794A" w:rsidRDefault="00A8794A" w:rsidP="002909D1">
            <w:pPr>
              <w:spacing w:before="120" w:after="120"/>
              <w:rPr>
                <w:rFonts w:ascii="Arial" w:hAnsi="Arial" w:cs="Arial"/>
                <w:color w:val="0033CC"/>
              </w:rPr>
            </w:pPr>
            <w:r w:rsidRPr="00A8794A">
              <w:rPr>
                <w:rFonts w:ascii="Arial" w:hAnsi="Arial" w:cs="Arial"/>
                <w:color w:val="0033CC"/>
              </w:rPr>
              <w:t>As above</w:t>
            </w:r>
            <w:r>
              <w:rPr>
                <w:rFonts w:ascii="Arial" w:hAnsi="Arial" w:cs="Arial"/>
                <w:color w:val="0033CC"/>
              </w:rPr>
              <w:t>.</w:t>
            </w:r>
          </w:p>
        </w:tc>
      </w:tr>
    </w:tbl>
    <w:p w14:paraId="2644F27E" w14:textId="77777777" w:rsidR="008126A0" w:rsidRDefault="008126A0" w:rsidP="00B86873">
      <w:pPr>
        <w:rPr>
          <w:rFonts w:ascii="Arial" w:hAnsi="Arial" w:cs="Arial"/>
        </w:rPr>
      </w:pPr>
    </w:p>
    <w:p w14:paraId="3E178AB7" w14:textId="77777777" w:rsidR="00C77C03" w:rsidRDefault="00C77C03" w:rsidP="00B86873">
      <w:pPr>
        <w:rPr>
          <w:rFonts w:ascii="Arial" w:hAnsi="Arial" w:cs="Arial"/>
        </w:rPr>
      </w:pPr>
    </w:p>
    <w:p w14:paraId="28315823" w14:textId="77777777" w:rsidR="00C77C03" w:rsidRDefault="00C77C03" w:rsidP="00B86873">
      <w:pPr>
        <w:rPr>
          <w:rFonts w:ascii="Arial" w:hAnsi="Arial" w:cs="Arial"/>
        </w:rPr>
      </w:pPr>
    </w:p>
    <w:p w14:paraId="080EFF66" w14:textId="77777777" w:rsidR="00C77C03" w:rsidRPr="008126A0" w:rsidRDefault="00C77C03" w:rsidP="00B86873">
      <w:pPr>
        <w:rPr>
          <w:rFonts w:ascii="Arial" w:hAnsi="Arial" w:cs="Arial"/>
        </w:rPr>
      </w:pPr>
    </w:p>
    <w:sectPr w:rsidR="00C77C03" w:rsidRPr="008126A0" w:rsidSect="00D23634">
      <w:footerReference w:type="default" r:id="rId9"/>
      <w:headerReference w:type="first" r:id="rId10"/>
      <w:footerReference w:type="first" r:id="rId11"/>
      <w:pgSz w:w="16838" w:h="11906" w:orient="landscape"/>
      <w:pgMar w:top="1383" w:right="1247" w:bottom="99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B6E3" w14:textId="77777777" w:rsidR="006C01D1" w:rsidRDefault="006C01D1" w:rsidP="008126A0">
      <w:pPr>
        <w:spacing w:after="0" w:line="240" w:lineRule="auto"/>
      </w:pPr>
      <w:r>
        <w:separator/>
      </w:r>
    </w:p>
  </w:endnote>
  <w:endnote w:type="continuationSeparator" w:id="0">
    <w:p w14:paraId="09458B9D" w14:textId="77777777" w:rsidR="006C01D1" w:rsidRDefault="006C01D1" w:rsidP="008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8B3D" w14:textId="77777777" w:rsidR="006C01D1" w:rsidRPr="000E7E28" w:rsidRDefault="006C01D1" w:rsidP="0027233B">
    <w:pPr>
      <w:pStyle w:val="AHPRAfooter"/>
      <w:tabs>
        <w:tab w:val="right" w:pos="14317"/>
      </w:tabs>
    </w:pPr>
    <w:r>
      <w:rPr>
        <w:szCs w:val="16"/>
      </w:rPr>
      <w:t xml:space="preserve">Paramedicine Board of Australia - Public consultation on registration standard: </w:t>
    </w:r>
    <w:r w:rsidRPr="006A59E9">
      <w:rPr>
        <w:szCs w:val="16"/>
      </w:rPr>
      <w:t>Professional indemnity insurance arrangements</w:t>
    </w:r>
    <w:r>
      <w:rPr>
        <w:szCs w:val="16"/>
      </w:rPr>
      <w:br/>
    </w:r>
    <w:r>
      <w:rPr>
        <w:szCs w:val="16"/>
      </w:rPr>
      <w:tab/>
    </w:r>
    <w:sdt>
      <w:sdtPr>
        <w:id w:val="1734275954"/>
        <w:docPartObj>
          <w:docPartGallery w:val="Page Numbers (Top of Page)"/>
          <w:docPartUnique/>
        </w:docPartObj>
      </w:sdtPr>
      <w:sdtEndPr/>
      <w:sdtContent>
        <w:r w:rsidRPr="000E7E28">
          <w:t xml:space="preserve">Page </w:t>
        </w:r>
        <w:r w:rsidR="00D91B58">
          <w:fldChar w:fldCharType="begin"/>
        </w:r>
        <w:r>
          <w:instrText xml:space="preserve"> PAGE </w:instrText>
        </w:r>
        <w:r w:rsidR="00D91B58">
          <w:fldChar w:fldCharType="separate"/>
        </w:r>
        <w:r w:rsidR="00710BD0">
          <w:rPr>
            <w:noProof/>
          </w:rPr>
          <w:t>2</w:t>
        </w:r>
        <w:r w:rsidR="00D91B58">
          <w:rPr>
            <w:noProof/>
          </w:rPr>
          <w:fldChar w:fldCharType="end"/>
        </w:r>
        <w:r w:rsidRPr="000E7E28">
          <w:t xml:space="preserve"> of </w:t>
        </w:r>
        <w:r w:rsidR="00D91B58">
          <w:fldChar w:fldCharType="begin"/>
        </w:r>
        <w:r>
          <w:instrText xml:space="preserve"> NUMPAGES  </w:instrText>
        </w:r>
        <w:r w:rsidR="00D91B58">
          <w:fldChar w:fldCharType="separate"/>
        </w:r>
        <w:r w:rsidR="00710BD0">
          <w:rPr>
            <w:noProof/>
          </w:rPr>
          <w:t>3</w:t>
        </w:r>
        <w:r w:rsidR="00D91B5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527D" w14:textId="77777777" w:rsidR="006C01D1" w:rsidRPr="000E7E28" w:rsidRDefault="006C01D1" w:rsidP="0027233B">
    <w:pPr>
      <w:pStyle w:val="AHPRAfooter"/>
      <w:tabs>
        <w:tab w:val="right" w:pos="13892"/>
      </w:tabs>
    </w:pPr>
    <w:r>
      <w:rPr>
        <w:szCs w:val="16"/>
      </w:rPr>
      <w:t>Paramedicine Board of Australia - Public consultation on registration standard: Grandparenting</w:t>
    </w:r>
    <w:r>
      <w:rPr>
        <w:szCs w:val="16"/>
      </w:rPr>
      <w:br/>
    </w:r>
    <w:r>
      <w:rPr>
        <w:szCs w:val="16"/>
      </w:rPr>
      <w:tab/>
    </w:r>
    <w:sdt>
      <w:sdtPr>
        <w:id w:val="1734275952"/>
        <w:docPartObj>
          <w:docPartGallery w:val="Page Numbers (Top of Page)"/>
          <w:docPartUnique/>
        </w:docPartObj>
      </w:sdtPr>
      <w:sdtEndPr/>
      <w:sdtContent>
        <w:r w:rsidRPr="000E7E28">
          <w:t xml:space="preserve">Page </w:t>
        </w:r>
        <w:r w:rsidR="00D91B58">
          <w:fldChar w:fldCharType="begin"/>
        </w:r>
        <w:r>
          <w:instrText xml:space="preserve"> PAGE </w:instrText>
        </w:r>
        <w:r w:rsidR="00D91B58">
          <w:fldChar w:fldCharType="separate"/>
        </w:r>
        <w:r w:rsidR="00710BD0">
          <w:rPr>
            <w:noProof/>
          </w:rPr>
          <w:t>1</w:t>
        </w:r>
        <w:r w:rsidR="00D91B58">
          <w:rPr>
            <w:noProof/>
          </w:rPr>
          <w:fldChar w:fldCharType="end"/>
        </w:r>
        <w:r w:rsidRPr="000E7E28">
          <w:t xml:space="preserve"> of </w:t>
        </w:r>
        <w:r w:rsidR="00D91B58">
          <w:fldChar w:fldCharType="begin"/>
        </w:r>
        <w:r>
          <w:instrText xml:space="preserve"> NUMPAGES  </w:instrText>
        </w:r>
        <w:r w:rsidR="00D91B58">
          <w:fldChar w:fldCharType="separate"/>
        </w:r>
        <w:r w:rsidR="00710BD0">
          <w:rPr>
            <w:noProof/>
          </w:rPr>
          <w:t>3</w:t>
        </w:r>
        <w:r w:rsidR="00D91B5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A6E0" w14:textId="77777777" w:rsidR="006C01D1" w:rsidRDefault="006C01D1" w:rsidP="008126A0">
      <w:pPr>
        <w:spacing w:after="0" w:line="240" w:lineRule="auto"/>
      </w:pPr>
      <w:r>
        <w:separator/>
      </w:r>
    </w:p>
  </w:footnote>
  <w:footnote w:type="continuationSeparator" w:id="0">
    <w:p w14:paraId="1D2DBFF1" w14:textId="77777777" w:rsidR="006C01D1" w:rsidRDefault="006C01D1" w:rsidP="00812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FE7F" w14:textId="77777777" w:rsidR="006C01D1" w:rsidRDefault="006C01D1">
    <w:pPr>
      <w:pStyle w:val="Header"/>
    </w:pPr>
    <w:r w:rsidRPr="00AD1C1B">
      <w:rPr>
        <w:noProof/>
        <w:lang w:val="en-US" w:eastAsia="en-US"/>
      </w:rPr>
      <w:drawing>
        <wp:anchor distT="0" distB="0" distL="114300" distR="114300" simplePos="0" relativeHeight="251659264" behindDoc="0" locked="0" layoutInCell="1" allowOverlap="1" wp14:anchorId="222552B5" wp14:editId="0B4C0EB8">
          <wp:simplePos x="0" y="0"/>
          <wp:positionH relativeFrom="column">
            <wp:posOffset>7342505</wp:posOffset>
          </wp:positionH>
          <wp:positionV relativeFrom="paragraph">
            <wp:posOffset>-154940</wp:posOffset>
          </wp:positionV>
          <wp:extent cx="1885950" cy="1181100"/>
          <wp:effectExtent l="19050" t="0" r="0" b="0"/>
          <wp:wrapSquare wrapText="bothSides"/>
          <wp:docPr id="2" name="Picture 1" descr="The Para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1"/>
                  <a:stretch>
                    <a:fillRect/>
                  </a:stretch>
                </pic:blipFill>
                <pic:spPr bwMode="auto">
                  <a:xfrm>
                    <a:off x="0" y="0"/>
                    <a:ext cx="1885950" cy="1181100"/>
                  </a:xfrm>
                  <a:prstGeom prst="rect">
                    <a:avLst/>
                  </a:prstGeom>
                  <a:noFill/>
                  <a:ln w="9525">
                    <a:noFill/>
                    <a:miter lim="800000"/>
                    <a:headEnd/>
                    <a:tailEnd/>
                  </a:ln>
                </pic:spPr>
              </pic:pic>
            </a:graphicData>
          </a:graphic>
        </wp:anchor>
      </w:drawing>
    </w:r>
  </w:p>
  <w:p w14:paraId="3F551E29" w14:textId="77777777" w:rsidR="006C01D1" w:rsidRDefault="006C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348"/>
    <w:multiLevelType w:val="hybridMultilevel"/>
    <w:tmpl w:val="167C0510"/>
    <w:lvl w:ilvl="0" w:tplc="9E804486">
      <w:start w:val="1"/>
      <w:numFmt w:val="decimal"/>
      <w:lvlText w:val="%1."/>
      <w:lvlJc w:val="left"/>
      <w:pPr>
        <w:ind w:left="720" w:hanging="360"/>
      </w:pPr>
      <w:rPr>
        <w:rFonts w:ascii="Arial" w:hAnsi="Arial" w:cs="Arial" w:hint="default"/>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84DF8"/>
    <w:multiLevelType w:val="hybridMultilevel"/>
    <w:tmpl w:val="E2C2D3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12EF1B2A"/>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50452D"/>
    <w:multiLevelType w:val="hybridMultilevel"/>
    <w:tmpl w:val="0478B46C"/>
    <w:lvl w:ilvl="0" w:tplc="04090011">
      <w:start w:val="1"/>
      <w:numFmt w:val="decimal"/>
      <w:lvlText w:val="%1)"/>
      <w:lvlJc w:val="left"/>
      <w:pPr>
        <w:ind w:left="152" w:hanging="360"/>
      </w:p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5" w15:restartNumberingAfterBreak="0">
    <w:nsid w:val="43777D60"/>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836414"/>
    <w:multiLevelType w:val="hybridMultilevel"/>
    <w:tmpl w:val="6E1A48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8192FC6"/>
    <w:multiLevelType w:val="hybridMultilevel"/>
    <w:tmpl w:val="BA549BBC"/>
    <w:lvl w:ilvl="0" w:tplc="241C94E6">
      <w:start w:val="1"/>
      <w:numFmt w:val="bullet"/>
      <w:pStyle w:val="AHPRABulletlevel1"/>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15:restartNumberingAfterBreak="0">
    <w:nsid w:val="69C61830"/>
    <w:multiLevelType w:val="hybridMultilevel"/>
    <w:tmpl w:val="38466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731660"/>
    <w:multiLevelType w:val="multilevel"/>
    <w:tmpl w:val="C4183F12"/>
    <w:numStyleLink w:val="AHPRANumberedlist"/>
  </w:abstractNum>
  <w:abstractNum w:abstractNumId="10" w15:restartNumberingAfterBreak="0">
    <w:nsid w:val="7E8E563B"/>
    <w:multiLevelType w:val="hybridMultilevel"/>
    <w:tmpl w:val="A56A86B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1" w15:restartNumberingAfterBreak="0">
    <w:nsid w:val="7FFC37A5"/>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5"/>
  </w:num>
  <w:num w:numId="5">
    <w:abstractNumId w:val="11"/>
  </w:num>
  <w:num w:numId="6">
    <w:abstractNumId w:val="4"/>
  </w:num>
  <w:num w:numId="7">
    <w:abstractNumId w:val="6"/>
  </w:num>
  <w:num w:numId="8">
    <w:abstractNumId w:val="2"/>
  </w:num>
  <w:num w:numId="9">
    <w:abstractNumId w:val="9"/>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0">
    <w:abstractNumId w:val="9"/>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26A0"/>
    <w:rsid w:val="00063E88"/>
    <w:rsid w:val="000D3E62"/>
    <w:rsid w:val="00161A41"/>
    <w:rsid w:val="001913E3"/>
    <w:rsid w:val="001B567C"/>
    <w:rsid w:val="0027233B"/>
    <w:rsid w:val="002909D1"/>
    <w:rsid w:val="002B4D87"/>
    <w:rsid w:val="002B7FB3"/>
    <w:rsid w:val="002E444C"/>
    <w:rsid w:val="00345393"/>
    <w:rsid w:val="00370349"/>
    <w:rsid w:val="003741AF"/>
    <w:rsid w:val="003F06F6"/>
    <w:rsid w:val="003F2F0E"/>
    <w:rsid w:val="003F4D3B"/>
    <w:rsid w:val="00467428"/>
    <w:rsid w:val="0048282D"/>
    <w:rsid w:val="004A0298"/>
    <w:rsid w:val="004B45D5"/>
    <w:rsid w:val="006067CD"/>
    <w:rsid w:val="006257AC"/>
    <w:rsid w:val="006A59E9"/>
    <w:rsid w:val="006C01D1"/>
    <w:rsid w:val="006F6FE9"/>
    <w:rsid w:val="00710BD0"/>
    <w:rsid w:val="00797033"/>
    <w:rsid w:val="007B29A2"/>
    <w:rsid w:val="008126A0"/>
    <w:rsid w:val="00823346"/>
    <w:rsid w:val="00941362"/>
    <w:rsid w:val="009E59D5"/>
    <w:rsid w:val="00A8794A"/>
    <w:rsid w:val="00AD1C1B"/>
    <w:rsid w:val="00AF06F9"/>
    <w:rsid w:val="00B22851"/>
    <w:rsid w:val="00B26A80"/>
    <w:rsid w:val="00B8244A"/>
    <w:rsid w:val="00B86873"/>
    <w:rsid w:val="00BF2792"/>
    <w:rsid w:val="00C04061"/>
    <w:rsid w:val="00C77C03"/>
    <w:rsid w:val="00CA17A8"/>
    <w:rsid w:val="00D23634"/>
    <w:rsid w:val="00D24614"/>
    <w:rsid w:val="00D91B58"/>
    <w:rsid w:val="00E1690E"/>
    <w:rsid w:val="00E3250B"/>
    <w:rsid w:val="00F063B4"/>
    <w:rsid w:val="00FD4118"/>
    <w:rsid w:val="00FE0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B44122"/>
  <w15:docId w15:val="{53245468-BE95-4E8B-ACE3-2493BEC6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8126A0"/>
    <w:pPr>
      <w:spacing w:before="200" w:line="240" w:lineRule="auto"/>
      <w:outlineLvl w:val="0"/>
    </w:pPr>
    <w:rPr>
      <w:rFonts w:ascii="Arial" w:eastAsia="Cambria" w:hAnsi="Arial" w:cs="Arial"/>
      <w:color w:val="00BCCE"/>
      <w:sz w:val="32"/>
      <w:szCs w:val="52"/>
      <w:lang w:val="en-US"/>
    </w:rPr>
  </w:style>
  <w:style w:type="paragraph" w:styleId="Header">
    <w:name w:val="header"/>
    <w:basedOn w:val="Normal"/>
    <w:link w:val="HeaderChar"/>
    <w:uiPriority w:val="99"/>
    <w:unhideWhenUsed/>
    <w:rsid w:val="0081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A0"/>
  </w:style>
  <w:style w:type="paragraph" w:customStyle="1" w:styleId="AHPRADocumentsubheading">
    <w:name w:val="AHPRA Document subheading"/>
    <w:basedOn w:val="Normal"/>
    <w:next w:val="Normal"/>
    <w:uiPriority w:val="99"/>
    <w:qFormat/>
    <w:rsid w:val="008126A0"/>
    <w:pPr>
      <w:spacing w:line="240" w:lineRule="auto"/>
      <w:outlineLvl w:val="0"/>
    </w:pPr>
    <w:rPr>
      <w:rFonts w:ascii="Arial" w:eastAsia="Cambria" w:hAnsi="Arial" w:cs="Arial"/>
      <w:color w:val="808080"/>
      <w:sz w:val="28"/>
      <w:szCs w:val="52"/>
      <w:lang w:val="en-US"/>
    </w:rPr>
  </w:style>
  <w:style w:type="character" w:styleId="Hyperlink">
    <w:name w:val="Hyperlink"/>
    <w:uiPriority w:val="99"/>
    <w:unhideWhenUsed/>
    <w:rsid w:val="008126A0"/>
    <w:rPr>
      <w:color w:val="0000FF"/>
      <w:u w:val="single"/>
    </w:rPr>
  </w:style>
  <w:style w:type="paragraph" w:customStyle="1" w:styleId="AHPRAbody">
    <w:name w:val="AHPRA body"/>
    <w:basedOn w:val="Normal"/>
    <w:link w:val="AHPRAbodyChar"/>
    <w:qFormat/>
    <w:rsid w:val="008126A0"/>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126A0"/>
    <w:rPr>
      <w:rFonts w:ascii="Arial" w:eastAsia="Cambria" w:hAnsi="Arial" w:cs="Arial"/>
      <w:sz w:val="20"/>
      <w:szCs w:val="24"/>
    </w:rPr>
  </w:style>
  <w:style w:type="table" w:styleId="TableGrid">
    <w:name w:val="Table Grid"/>
    <w:basedOn w:val="TableNormal"/>
    <w:rsid w:val="008126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126A0"/>
    <w:pPr>
      <w:keepNext/>
      <w:spacing w:before="120" w:after="120" w:line="240" w:lineRule="auto"/>
    </w:pPr>
    <w:rPr>
      <w:rFonts w:ascii="Helvetica Narrow" w:eastAsia="Calibri" w:hAnsi="Helvetica Narrow" w:cs="Times New Roman"/>
      <w:color w:val="000000"/>
      <w:sz w:val="20"/>
      <w:szCs w:val="24"/>
    </w:rPr>
  </w:style>
  <w:style w:type="paragraph" w:customStyle="1" w:styleId="AHPRASubhead">
    <w:name w:val="AHPRA Subhead"/>
    <w:basedOn w:val="Normal"/>
    <w:qFormat/>
    <w:rsid w:val="008126A0"/>
    <w:pPr>
      <w:spacing w:line="240" w:lineRule="auto"/>
    </w:pPr>
    <w:rPr>
      <w:rFonts w:ascii="Arial" w:eastAsia="Times New Roman" w:hAnsi="Arial" w:cs="Times New Roman"/>
      <w:b/>
      <w:color w:val="008EC4"/>
      <w:sz w:val="20"/>
      <w:szCs w:val="24"/>
      <w:lang w:val="en-US"/>
    </w:rPr>
  </w:style>
  <w:style w:type="paragraph" w:styleId="ListParagraph">
    <w:name w:val="List Paragraph"/>
    <w:basedOn w:val="Normal"/>
    <w:link w:val="ListParagraphChar"/>
    <w:uiPriority w:val="34"/>
    <w:qFormat/>
    <w:rsid w:val="008126A0"/>
    <w:pPr>
      <w:ind w:left="720"/>
      <w:contextualSpacing/>
    </w:pPr>
  </w:style>
  <w:style w:type="character" w:customStyle="1" w:styleId="ListParagraphChar">
    <w:name w:val="List Paragraph Char"/>
    <w:link w:val="ListParagraph"/>
    <w:uiPriority w:val="34"/>
    <w:locked/>
    <w:rsid w:val="00AD1C1B"/>
  </w:style>
  <w:style w:type="paragraph" w:customStyle="1" w:styleId="AHPRAfooter">
    <w:name w:val="AHPRA footer"/>
    <w:basedOn w:val="Header"/>
    <w:next w:val="AHPRADocumenttitle"/>
    <w:rsid w:val="00823346"/>
    <w:pPr>
      <w:tabs>
        <w:tab w:val="clear" w:pos="4513"/>
        <w:tab w:val="clear" w:pos="9026"/>
      </w:tabs>
    </w:pPr>
    <w:rPr>
      <w:rFonts w:ascii="Arial" w:eastAsia="Cambria" w:hAnsi="Arial" w:cs="Arial"/>
      <w:color w:val="5F6062"/>
      <w:sz w:val="18"/>
      <w:szCs w:val="20"/>
      <w:lang w:val="en-US"/>
    </w:rPr>
  </w:style>
  <w:style w:type="paragraph" w:styleId="FootnoteText">
    <w:name w:val="footnote text"/>
    <w:basedOn w:val="Normal"/>
    <w:link w:val="FootnoteTextChar"/>
    <w:uiPriority w:val="99"/>
    <w:semiHidden/>
    <w:unhideWhenUsed/>
    <w:rsid w:val="00823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346"/>
    <w:rPr>
      <w:sz w:val="20"/>
      <w:szCs w:val="20"/>
    </w:rPr>
  </w:style>
  <w:style w:type="paragraph" w:customStyle="1" w:styleId="AHPRANumberedlistlevel2">
    <w:name w:val="AHPRA Numbered list level 2"/>
    <w:basedOn w:val="AHPRANumberedlistlevel1"/>
    <w:rsid w:val="00B86873"/>
    <w:pPr>
      <w:numPr>
        <w:ilvl w:val="1"/>
      </w:numPr>
    </w:pPr>
  </w:style>
  <w:style w:type="numbering" w:customStyle="1" w:styleId="AHPRANumberedlist">
    <w:name w:val="AHPRA Numbered list"/>
    <w:uiPriority w:val="99"/>
    <w:rsid w:val="00B86873"/>
    <w:pPr>
      <w:numPr>
        <w:numId w:val="8"/>
      </w:numPr>
    </w:pPr>
  </w:style>
  <w:style w:type="paragraph" w:customStyle="1" w:styleId="AHPRANumberedlistlevel1">
    <w:name w:val="AHPRA Numbered list level 1"/>
    <w:basedOn w:val="Normal"/>
    <w:rsid w:val="00B86873"/>
    <w:pPr>
      <w:numPr>
        <w:numId w:val="9"/>
      </w:numPr>
      <w:spacing w:after="0" w:line="240" w:lineRule="auto"/>
    </w:pPr>
    <w:rPr>
      <w:rFonts w:ascii="Arial" w:eastAsia="Cambria" w:hAnsi="Arial" w:cs="Times New Roman"/>
      <w:sz w:val="20"/>
      <w:szCs w:val="24"/>
    </w:rPr>
  </w:style>
  <w:style w:type="paragraph" w:customStyle="1" w:styleId="AHPRANumberedlistlevel3">
    <w:name w:val="AHPRA Numbered list level 3"/>
    <w:basedOn w:val="AHPRANumberedlistlevel1"/>
    <w:rsid w:val="00B86873"/>
    <w:pPr>
      <w:numPr>
        <w:ilvl w:val="2"/>
      </w:numPr>
    </w:pPr>
  </w:style>
  <w:style w:type="paragraph" w:customStyle="1" w:styleId="AHPRAHeadline">
    <w:name w:val="AHPRA Headline"/>
    <w:basedOn w:val="Normal"/>
    <w:qFormat/>
    <w:rsid w:val="007B29A2"/>
    <w:pPr>
      <w:spacing w:line="240" w:lineRule="auto"/>
    </w:pPr>
    <w:rPr>
      <w:rFonts w:ascii="Arial" w:eastAsia="Cambria" w:hAnsi="Arial" w:cs="Times New Roman"/>
      <w:color w:val="008EC4"/>
      <w:sz w:val="28"/>
      <w:szCs w:val="24"/>
      <w:lang w:val="en-US"/>
    </w:rPr>
  </w:style>
  <w:style w:type="paragraph" w:styleId="BodyText">
    <w:name w:val="Body Text"/>
    <w:basedOn w:val="Normal"/>
    <w:link w:val="BodyTextChar"/>
    <w:qFormat/>
    <w:rsid w:val="007B29A2"/>
    <w:pPr>
      <w:widowControl w:val="0"/>
      <w:tabs>
        <w:tab w:val="left" w:pos="-720"/>
      </w:tabs>
      <w:suppressAutoHyphens/>
      <w:spacing w:after="160" w:line="280" w:lineRule="exact"/>
    </w:pPr>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7B29A2"/>
    <w:rPr>
      <w:rFonts w:ascii="Times New Roman" w:eastAsia="Times New Roman" w:hAnsi="Times New Roman" w:cs="Times New Roman"/>
      <w:snapToGrid w:val="0"/>
      <w:spacing w:val="-3"/>
      <w:sz w:val="24"/>
      <w:szCs w:val="20"/>
    </w:rPr>
  </w:style>
  <w:style w:type="paragraph" w:customStyle="1" w:styleId="AHPRABulletlevel1">
    <w:name w:val="AHPRA Bullet level 1"/>
    <w:basedOn w:val="Normal"/>
    <w:qFormat/>
    <w:rsid w:val="002909D1"/>
    <w:pPr>
      <w:numPr>
        <w:numId w:val="13"/>
      </w:numPr>
      <w:spacing w:after="0" w:line="240" w:lineRule="auto"/>
    </w:pPr>
    <w:rPr>
      <w:rFonts w:ascii="Arial" w:eastAsia="Cambria" w:hAnsi="Arial" w:cs="Times New Roman"/>
      <w:noProof/>
      <w:sz w:val="20"/>
      <w:szCs w:val="24"/>
      <w:lang w:val="en-US"/>
    </w:rPr>
  </w:style>
  <w:style w:type="paragraph" w:styleId="NormalWeb">
    <w:name w:val="Normal (Web)"/>
    <w:basedOn w:val="Normal"/>
    <w:uiPriority w:val="99"/>
    <w:semiHidden/>
    <w:unhideWhenUsed/>
    <w:rsid w:val="002909D1"/>
    <w:pPr>
      <w:spacing w:after="375"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medicine@ahpr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F1DEA-9B92-4519-B1DB-F9091EF8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Paramedicine Board -  Submission - Proposed registration standards - shared and specific - Grandparenting - Peter Mangles</vt:lpstr>
    </vt:vector>
  </TitlesOfParts>
  <Company>AHPRA</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Paramedicine Board -  Submission - Proposed registration standards - shared and specific - Grandparenting - Peter Mangles</dc:title>
  <dc:subject>Submission</dc:subject>
  <dc:creator>Paramedicine Board</dc:creator>
  <cp:lastModifiedBy>Sheryl Kamath</cp:lastModifiedBy>
  <cp:revision>3</cp:revision>
  <dcterms:created xsi:type="dcterms:W3CDTF">2018-12-11T00:52:00Z</dcterms:created>
  <dcterms:modified xsi:type="dcterms:W3CDTF">2018-12-11T00:57:00Z</dcterms:modified>
</cp:coreProperties>
</file>