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882" w14:textId="77777777" w:rsidR="008126A0" w:rsidRPr="00554335" w:rsidRDefault="00B52331" w:rsidP="008126A0">
      <w:pPr>
        <w:pStyle w:val="AHPRADocumenttitle"/>
      </w:pPr>
      <w:bookmarkStart w:id="0" w:name="_GoBack"/>
      <w:bookmarkEnd w:id="0"/>
      <w:r>
        <w:t>Public</w:t>
      </w:r>
      <w:r w:rsidR="008126A0">
        <w:t xml:space="preserve"> consultation on </w:t>
      </w:r>
      <w:r w:rsidR="00FD4118">
        <w:t xml:space="preserve">registration standard: </w:t>
      </w:r>
      <w:r w:rsidR="007B29A2">
        <w:t>Recency of practice</w:t>
      </w:r>
    </w:p>
    <w:p w14:paraId="474A49BA" w14:textId="77777777" w:rsidR="001B567C" w:rsidRPr="008126A0" w:rsidRDefault="00B52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FD4118">
        <w:rPr>
          <w:rFonts w:ascii="Arial" w:hAnsi="Arial" w:cs="Arial"/>
          <w:sz w:val="20"/>
          <w:szCs w:val="20"/>
        </w:rPr>
        <w:t xml:space="preserve"> 2017</w:t>
      </w:r>
    </w:p>
    <w:p w14:paraId="07FB50FF" w14:textId="77777777" w:rsidR="008126A0" w:rsidRPr="00AE0BFA" w:rsidRDefault="008126A0" w:rsidP="008126A0">
      <w:pPr>
        <w:pStyle w:val="AHPRADocumentsubheading"/>
      </w:pPr>
      <w:r>
        <w:t xml:space="preserve">Responses to consultation questions </w:t>
      </w:r>
    </w:p>
    <w:p w14:paraId="4F5EF3BE" w14:textId="77777777" w:rsidR="008126A0" w:rsidRPr="008942B2" w:rsidRDefault="008126A0" w:rsidP="0027233B">
      <w:pPr>
        <w:pStyle w:val="AHPRAbody"/>
        <w:ind w:right="27"/>
        <w:rPr>
          <w:b/>
          <w:color w:val="000000" w:themeColor="text1"/>
        </w:rPr>
      </w:pPr>
      <w:r w:rsidRPr="00DE4C79">
        <w:rPr>
          <w:b/>
        </w:rPr>
        <w:t xml:space="preserve">Please provide </w:t>
      </w:r>
      <w:r>
        <w:rPr>
          <w:b/>
        </w:rPr>
        <w:t xml:space="preserve">your confidential </w:t>
      </w:r>
      <w:r w:rsidRPr="00DE4C79">
        <w:rPr>
          <w:b/>
        </w:rPr>
        <w:t xml:space="preserve">feedback </w:t>
      </w:r>
      <w:r w:rsidR="00AD1C1B">
        <w:rPr>
          <w:b/>
          <w:bCs/>
          <w:szCs w:val="20"/>
        </w:rPr>
        <w:t>as a W</w:t>
      </w:r>
      <w:r>
        <w:rPr>
          <w:b/>
          <w:bCs/>
          <w:szCs w:val="20"/>
        </w:rPr>
        <w:t xml:space="preserve">ord document </w:t>
      </w:r>
      <w:r w:rsidRPr="00EE6E15">
        <w:rPr>
          <w:b/>
        </w:rPr>
        <w:t>by</w:t>
      </w:r>
      <w:r w:rsidRPr="00DE4C79">
        <w:rPr>
          <w:b/>
        </w:rPr>
        <w:t xml:space="preserve"> email to</w:t>
      </w:r>
      <w:r>
        <w:rPr>
          <w:b/>
        </w:rPr>
        <w:t xml:space="preserve"> </w:t>
      </w:r>
      <w:hyperlink r:id="rId8" w:history="1">
        <w:r w:rsidR="0048282D">
          <w:rPr>
            <w:rStyle w:val="Hyperlink"/>
            <w:b/>
            <w:bCs/>
          </w:rPr>
          <w:t>paramedicine@ahpra.gov.au</w:t>
        </w:r>
      </w:hyperlink>
      <w:r>
        <w:rPr>
          <w:b/>
          <w:bCs/>
          <w:color w:val="0D0D0D"/>
        </w:rPr>
        <w:t xml:space="preserve"> </w:t>
      </w:r>
      <w:bookmarkStart w:id="1" w:name="_Toc320239872"/>
      <w:r>
        <w:rPr>
          <w:b/>
        </w:rPr>
        <w:t xml:space="preserve">by close of business on </w:t>
      </w:r>
      <w:r w:rsidR="00FD4118">
        <w:rPr>
          <w:b/>
        </w:rPr>
        <w:t xml:space="preserve">8 </w:t>
      </w:r>
      <w:r w:rsidR="00B52331">
        <w:rPr>
          <w:b/>
        </w:rPr>
        <w:t>February 2018</w:t>
      </w:r>
      <w:r w:rsidRPr="00FD4118">
        <w:rPr>
          <w:b/>
        </w:rPr>
        <w:t>.</w:t>
      </w:r>
    </w:p>
    <w:bookmarkEnd w:id="1"/>
    <w:p w14:paraId="08B9A734" w14:textId="77777777" w:rsidR="008126A0" w:rsidRDefault="008126A0" w:rsidP="00D23634">
      <w:pPr>
        <w:pStyle w:val="AHPRASubhead"/>
        <w:spacing w:after="120"/>
        <w:jc w:val="both"/>
      </w:pPr>
      <w:r w:rsidRPr="00E8412E">
        <w:t>Stakeholder Details</w:t>
      </w:r>
    </w:p>
    <w:p w14:paraId="55502DF0" w14:textId="77777777" w:rsidR="008126A0" w:rsidRDefault="008126A0" w:rsidP="008126A0">
      <w:pPr>
        <w:pStyle w:val="TableText"/>
        <w:keepNext w:val="0"/>
        <w:spacing w:before="0" w:after="0"/>
        <w:jc w:val="both"/>
        <w:rPr>
          <w:rFonts w:ascii="Arial" w:hAnsi="Arial" w:cs="Arial"/>
          <w:i/>
          <w:color w:val="auto"/>
          <w:szCs w:val="20"/>
        </w:rPr>
      </w:pPr>
      <w:r>
        <w:rPr>
          <w:rFonts w:ascii="Arial" w:hAnsi="Arial" w:cs="Arial"/>
          <w:i/>
          <w:color w:val="auto"/>
          <w:szCs w:val="20"/>
        </w:rPr>
        <w:t>If you wish to include background information about your organisation ple</w:t>
      </w:r>
      <w:r w:rsidR="00AD1C1B">
        <w:rPr>
          <w:rFonts w:ascii="Arial" w:hAnsi="Arial" w:cs="Arial"/>
          <w:i/>
          <w:color w:val="auto"/>
          <w:szCs w:val="20"/>
        </w:rPr>
        <w:t>ase provide this as a separate W</w:t>
      </w:r>
      <w:r w:rsidR="006A59E9">
        <w:rPr>
          <w:rFonts w:ascii="Arial" w:hAnsi="Arial" w:cs="Arial"/>
          <w:i/>
          <w:color w:val="auto"/>
          <w:szCs w:val="20"/>
        </w:rPr>
        <w:t>ord document (not PDF).</w:t>
      </w:r>
    </w:p>
    <w:p w14:paraId="7FFF24EE" w14:textId="77777777" w:rsidR="008126A0" w:rsidRPr="00A43430" w:rsidRDefault="008126A0" w:rsidP="008126A0">
      <w:pPr>
        <w:pStyle w:val="TableText"/>
        <w:keepNext w:val="0"/>
        <w:spacing w:before="0" w:after="0"/>
        <w:ind w:left="142"/>
        <w:jc w:val="both"/>
        <w:rPr>
          <w:rFonts w:ascii="Arial" w:hAnsi="Arial" w:cs="Arial"/>
          <w:i/>
          <w:color w:val="auto"/>
          <w:szCs w:val="20"/>
        </w:rPr>
      </w:pPr>
    </w:p>
    <w:tbl>
      <w:tblPr>
        <w:tblStyle w:val="TableGrid"/>
        <w:tblW w:w="4917" w:type="pct"/>
        <w:tblInd w:w="-34" w:type="dxa"/>
        <w:tblLook w:val="04A0" w:firstRow="1" w:lastRow="0" w:firstColumn="1" w:lastColumn="0" w:noHBand="0" w:noVBand="1"/>
      </w:tblPr>
      <w:tblGrid>
        <w:gridCol w:w="14318"/>
      </w:tblGrid>
      <w:tr w:rsidR="008126A0" w14:paraId="6AB896F4" w14:textId="77777777" w:rsidTr="004B45D5">
        <w:tc>
          <w:tcPr>
            <w:tcW w:w="5000" w:type="pct"/>
            <w:shd w:val="clear" w:color="auto" w:fill="C6D9F1" w:themeFill="text2" w:themeFillTint="33"/>
          </w:tcPr>
          <w:p w14:paraId="7A38A901" w14:textId="77777777" w:rsidR="008126A0" w:rsidRPr="00E8412E" w:rsidRDefault="008126A0" w:rsidP="00AD1C1B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Organisation name</w:t>
            </w:r>
          </w:p>
        </w:tc>
      </w:tr>
      <w:tr w:rsidR="008126A0" w14:paraId="4FC4EDF9" w14:textId="77777777" w:rsidTr="004B45D5">
        <w:tc>
          <w:tcPr>
            <w:tcW w:w="5000" w:type="pct"/>
          </w:tcPr>
          <w:p w14:paraId="4683F7C4" w14:textId="77777777" w:rsidR="008126A0" w:rsidRPr="00E8412E" w:rsidRDefault="00DF42BA" w:rsidP="00FD4118">
            <w:pPr>
              <w:pStyle w:val="AHPRAbody"/>
              <w:spacing w:before="80" w:after="80"/>
            </w:pPr>
            <w:r w:rsidRPr="00DF42BA">
              <w:rPr>
                <w:highlight w:val="black"/>
              </w:rPr>
              <w:t>[Content redacted]</w:t>
            </w:r>
          </w:p>
        </w:tc>
      </w:tr>
      <w:tr w:rsidR="008126A0" w14:paraId="619A3764" w14:textId="77777777" w:rsidTr="004B45D5">
        <w:tc>
          <w:tcPr>
            <w:tcW w:w="5000" w:type="pct"/>
            <w:shd w:val="clear" w:color="auto" w:fill="C6D9F1" w:themeFill="text2" w:themeFillTint="33"/>
          </w:tcPr>
          <w:p w14:paraId="50EA4625" w14:textId="77777777" w:rsidR="008126A0" w:rsidRDefault="008126A0" w:rsidP="00D23634">
            <w:pPr>
              <w:pStyle w:val="TableText"/>
              <w:keepNext w:val="0"/>
              <w:spacing w:before="80" w:after="0"/>
              <w:jc w:val="both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Contact information </w:t>
            </w:r>
          </w:p>
          <w:p w14:paraId="4691C75E" w14:textId="77777777" w:rsidR="008126A0" w:rsidRPr="00E8412E" w:rsidRDefault="008126A0" w:rsidP="00D23634">
            <w:pPr>
              <w:pStyle w:val="TableText"/>
              <w:keepNext w:val="0"/>
              <w:spacing w:before="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EA3717">
              <w:rPr>
                <w:rFonts w:ascii="Arial" w:hAnsi="Arial" w:cs="Arial"/>
                <w:i/>
                <w:color w:val="auto"/>
                <w:szCs w:val="20"/>
              </w:rPr>
              <w:t>(please include contact person’s name and email address)</w:t>
            </w:r>
          </w:p>
        </w:tc>
      </w:tr>
      <w:tr w:rsidR="008126A0" w14:paraId="1C08CBC5" w14:textId="77777777" w:rsidTr="004B45D5">
        <w:tc>
          <w:tcPr>
            <w:tcW w:w="5000" w:type="pct"/>
          </w:tcPr>
          <w:p w14:paraId="744BD3C9" w14:textId="77777777" w:rsidR="008126A0" w:rsidRPr="00E8412E" w:rsidRDefault="00A00B96" w:rsidP="00A00B96">
            <w:pPr>
              <w:pStyle w:val="TableText"/>
              <w:keepNext w:val="0"/>
              <w:spacing w:before="80" w:after="80"/>
              <w:jc w:val="both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 xml:space="preserve">Philip Wiltjer.   </w:t>
            </w:r>
            <w:r w:rsidR="00B42C64" w:rsidRPr="00B42C64">
              <w:rPr>
                <w:rFonts w:ascii="Arial" w:hAnsi="Arial" w:cs="Arial"/>
                <w:szCs w:val="20"/>
                <w:highlight w:val="black"/>
              </w:rPr>
              <w:t>[Content redacted]</w:t>
            </w:r>
          </w:p>
        </w:tc>
      </w:tr>
    </w:tbl>
    <w:p w14:paraId="187E00E3" w14:textId="77777777" w:rsidR="008126A0" w:rsidRDefault="008126A0" w:rsidP="008126A0">
      <w:pPr>
        <w:spacing w:after="0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196"/>
      </w:tblGrid>
      <w:tr w:rsidR="008126A0" w14:paraId="34A9A3BE" w14:textId="77777777" w:rsidTr="00FD4118">
        <w:trPr>
          <w:cantSplit/>
          <w:tblHeader/>
        </w:trPr>
        <w:tc>
          <w:tcPr>
            <w:tcW w:w="14283" w:type="dxa"/>
            <w:gridSpan w:val="2"/>
            <w:shd w:val="clear" w:color="auto" w:fill="C6D9F1" w:themeFill="text2" w:themeFillTint="33"/>
          </w:tcPr>
          <w:p w14:paraId="34F4C069" w14:textId="77777777" w:rsidR="008126A0" w:rsidRDefault="008126A0" w:rsidP="00D23634">
            <w:pPr>
              <w:pStyle w:val="TableText"/>
              <w:keepNext w:val="0"/>
              <w:spacing w:before="80" w:after="0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 xml:space="preserve">Registration standard: </w:t>
            </w:r>
            <w:r w:rsidR="007B29A2">
              <w:rPr>
                <w:rFonts w:ascii="Arial" w:hAnsi="Arial" w:cs="Arial"/>
                <w:b/>
                <w:color w:val="auto"/>
                <w:szCs w:val="20"/>
              </w:rPr>
              <w:t>Recency of practice</w:t>
            </w:r>
          </w:p>
          <w:p w14:paraId="2C863B9C" w14:textId="77777777" w:rsidR="008126A0" w:rsidRDefault="008126A0" w:rsidP="00D23634">
            <w:pPr>
              <w:spacing w:after="80"/>
            </w:pPr>
            <w:r>
              <w:rPr>
                <w:rFonts w:ascii="Arial" w:hAnsi="Arial" w:cs="Arial"/>
                <w:i/>
              </w:rPr>
              <w:t>Please provide your responses to any or all questions in the blank boxes to the right of the question</w:t>
            </w:r>
          </w:p>
        </w:tc>
      </w:tr>
      <w:tr w:rsidR="008126A0" w:rsidRPr="008126A0" w14:paraId="46F0C38C" w14:textId="77777777" w:rsidTr="00FD4118">
        <w:trPr>
          <w:cantSplit/>
        </w:trPr>
        <w:tc>
          <w:tcPr>
            <w:tcW w:w="7087" w:type="dxa"/>
          </w:tcPr>
          <w:p w14:paraId="6AFB8238" w14:textId="77777777" w:rsidR="008126A0" w:rsidRPr="00FD4118" w:rsidRDefault="007B29A2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7B29A2">
              <w:rPr>
                <w:rFonts w:ascii="Arial" w:hAnsi="Arial" w:cs="Arial"/>
              </w:rPr>
              <w:t>From your perspective, does the pro</w:t>
            </w:r>
            <w:r w:rsidR="00B52331">
              <w:rPr>
                <w:rFonts w:ascii="Arial" w:hAnsi="Arial" w:cs="Arial"/>
              </w:rPr>
              <w:t>posed standard adequately fulfi</w:t>
            </w:r>
            <w:r w:rsidRPr="007B29A2">
              <w:rPr>
                <w:rFonts w:ascii="Arial" w:hAnsi="Arial" w:cs="Arial"/>
              </w:rPr>
              <w:t>l the Board’s requirements to set out the requirements for the nature, extent, period and recency of any previous practice by practitioners applying for initial registration in the profession?</w:t>
            </w:r>
          </w:p>
        </w:tc>
        <w:tc>
          <w:tcPr>
            <w:tcW w:w="7196" w:type="dxa"/>
          </w:tcPr>
          <w:p w14:paraId="4DBF8226" w14:textId="77777777" w:rsidR="008126A0" w:rsidRPr="008126A0" w:rsidRDefault="00A00B96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the standard is fair to practitioners and will support professional practice</w:t>
            </w:r>
          </w:p>
        </w:tc>
      </w:tr>
      <w:tr w:rsidR="008126A0" w:rsidRPr="008126A0" w14:paraId="19F03A26" w14:textId="77777777" w:rsidTr="00FD4118">
        <w:trPr>
          <w:cantSplit/>
        </w:trPr>
        <w:tc>
          <w:tcPr>
            <w:tcW w:w="7087" w:type="dxa"/>
          </w:tcPr>
          <w:p w14:paraId="1D8AA03D" w14:textId="77777777" w:rsidR="008126A0" w:rsidRPr="00AD1C1B" w:rsidRDefault="007B29A2" w:rsidP="00AD1C1B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7B29A2">
              <w:rPr>
                <w:rFonts w:ascii="Arial" w:hAnsi="Arial" w:cs="Arial"/>
              </w:rPr>
              <w:t>In the content of the proposed standard helpful, clear relevant and workable?</w:t>
            </w:r>
          </w:p>
        </w:tc>
        <w:tc>
          <w:tcPr>
            <w:tcW w:w="7196" w:type="dxa"/>
          </w:tcPr>
          <w:p w14:paraId="6A31F77C" w14:textId="77777777" w:rsidR="008126A0" w:rsidRPr="008126A0" w:rsidRDefault="00A00B96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AD1C1B" w:rsidRPr="008126A0" w14:paraId="6E606108" w14:textId="77777777" w:rsidTr="00FD4118">
        <w:trPr>
          <w:cantSplit/>
        </w:trPr>
        <w:tc>
          <w:tcPr>
            <w:tcW w:w="7087" w:type="dxa"/>
          </w:tcPr>
          <w:p w14:paraId="2FF37F13" w14:textId="77777777" w:rsidR="00AD1C1B" w:rsidRPr="00FD4118" w:rsidRDefault="007B29A2" w:rsidP="00FD4118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7B29A2">
              <w:rPr>
                <w:rFonts w:ascii="Arial" w:hAnsi="Arial" w:cs="Arial"/>
              </w:rPr>
              <w:t>Do you have feedback about the proposal to introduce a minimum of 450 practice hours in the previous 3 years or 150 practice hours in the previous 12 months to meet recency of practice requirements?</w:t>
            </w:r>
          </w:p>
        </w:tc>
        <w:tc>
          <w:tcPr>
            <w:tcW w:w="7196" w:type="dxa"/>
          </w:tcPr>
          <w:p w14:paraId="2B5EC961" w14:textId="77777777" w:rsidR="00AD1C1B" w:rsidRPr="008126A0" w:rsidRDefault="00A00B96" w:rsidP="00AD1C1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is a fair and reasonable minimum requirement.</w:t>
            </w:r>
          </w:p>
        </w:tc>
      </w:tr>
    </w:tbl>
    <w:p w14:paraId="02776519" w14:textId="77777777" w:rsidR="008126A0" w:rsidRPr="008126A0" w:rsidRDefault="008126A0" w:rsidP="00B86873">
      <w:pPr>
        <w:rPr>
          <w:rFonts w:ascii="Arial" w:hAnsi="Arial" w:cs="Arial"/>
        </w:rPr>
      </w:pPr>
    </w:p>
    <w:sectPr w:rsidR="008126A0" w:rsidRPr="008126A0" w:rsidSect="00D23634">
      <w:footerReference w:type="default" r:id="rId9"/>
      <w:headerReference w:type="first" r:id="rId10"/>
      <w:footerReference w:type="first" r:id="rId11"/>
      <w:pgSz w:w="16838" w:h="11906" w:orient="landscape"/>
      <w:pgMar w:top="1383" w:right="1247" w:bottom="99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E01D" w14:textId="77777777" w:rsidR="00EF33FA" w:rsidRDefault="00EF33FA" w:rsidP="008126A0">
      <w:pPr>
        <w:spacing w:after="0" w:line="240" w:lineRule="auto"/>
      </w:pPr>
      <w:r>
        <w:separator/>
      </w:r>
    </w:p>
  </w:endnote>
  <w:endnote w:type="continuationSeparator" w:id="0">
    <w:p w14:paraId="4C36FE4A" w14:textId="77777777" w:rsidR="00EF33FA" w:rsidRDefault="00EF33FA" w:rsidP="008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B7E1" w14:textId="77777777" w:rsidR="00B86873" w:rsidRPr="000E7E28" w:rsidRDefault="00B86873" w:rsidP="0027233B">
    <w:pPr>
      <w:pStyle w:val="AHPRAfooter"/>
      <w:tabs>
        <w:tab w:val="right" w:pos="14317"/>
      </w:tabs>
    </w:pPr>
    <w:r>
      <w:rPr>
        <w:szCs w:val="16"/>
      </w:rPr>
      <w:t xml:space="preserve">Paramedicine Board of Australia - Preliminary consultation on registration standard: </w:t>
    </w:r>
    <w:r w:rsidR="006A59E9" w:rsidRPr="006A59E9">
      <w:rPr>
        <w:szCs w:val="16"/>
      </w:rPr>
      <w:t>Professional indemnity insurance arrangements</w:t>
    </w:r>
    <w:r>
      <w:rPr>
        <w:szCs w:val="16"/>
      </w:rPr>
      <w:br/>
    </w:r>
    <w:r>
      <w:rPr>
        <w:szCs w:val="16"/>
      </w:rPr>
      <w:tab/>
    </w:r>
    <w:sdt>
      <w:sdtPr>
        <w:id w:val="1734275954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3053F2">
          <w:fldChar w:fldCharType="begin"/>
        </w:r>
        <w:r w:rsidR="00702AE1">
          <w:instrText xml:space="preserve"> PAGE </w:instrText>
        </w:r>
        <w:r w:rsidR="003053F2">
          <w:fldChar w:fldCharType="separate"/>
        </w:r>
        <w:r w:rsidR="007B29A2">
          <w:rPr>
            <w:noProof/>
          </w:rPr>
          <w:t>2</w:t>
        </w:r>
        <w:r w:rsidR="003053F2">
          <w:rPr>
            <w:noProof/>
          </w:rPr>
          <w:fldChar w:fldCharType="end"/>
        </w:r>
        <w:r w:rsidRPr="000E7E28">
          <w:t xml:space="preserve"> of </w:t>
        </w:r>
        <w:r w:rsidR="003053F2">
          <w:fldChar w:fldCharType="begin"/>
        </w:r>
        <w:r w:rsidR="00702AE1">
          <w:instrText xml:space="preserve"> NUMPAGES  </w:instrText>
        </w:r>
        <w:r w:rsidR="003053F2">
          <w:fldChar w:fldCharType="separate"/>
        </w:r>
        <w:r w:rsidR="007B29A2">
          <w:rPr>
            <w:noProof/>
          </w:rPr>
          <w:t>2</w:t>
        </w:r>
        <w:r w:rsidR="003053F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9D56" w14:textId="77777777" w:rsidR="00B86873" w:rsidRPr="000E7E28" w:rsidRDefault="00B86873" w:rsidP="0027233B">
    <w:pPr>
      <w:pStyle w:val="AHPRAfooter"/>
      <w:tabs>
        <w:tab w:val="right" w:pos="13892"/>
      </w:tabs>
    </w:pPr>
    <w:r>
      <w:rPr>
        <w:szCs w:val="16"/>
      </w:rPr>
      <w:t xml:space="preserve">Paramedicine Board of Australia - </w:t>
    </w:r>
    <w:r w:rsidR="00B52331">
      <w:rPr>
        <w:szCs w:val="16"/>
      </w:rPr>
      <w:t>Public</w:t>
    </w:r>
    <w:r>
      <w:rPr>
        <w:szCs w:val="16"/>
      </w:rPr>
      <w:t xml:space="preserve"> consultation on registration standard: </w:t>
    </w:r>
    <w:r w:rsidR="007B29A2">
      <w:rPr>
        <w:szCs w:val="16"/>
      </w:rPr>
      <w:t>Recency of practice</w:t>
    </w:r>
    <w:r>
      <w:rPr>
        <w:szCs w:val="16"/>
      </w:rPr>
      <w:br/>
    </w:r>
    <w:r>
      <w:rPr>
        <w:szCs w:val="16"/>
      </w:rPr>
      <w:tab/>
    </w:r>
    <w:sdt>
      <w:sdtPr>
        <w:id w:val="1734275952"/>
        <w:docPartObj>
          <w:docPartGallery w:val="Page Numbers (Top of Page)"/>
          <w:docPartUnique/>
        </w:docPartObj>
      </w:sdtPr>
      <w:sdtEndPr/>
      <w:sdtContent>
        <w:r w:rsidRPr="000E7E28">
          <w:t xml:space="preserve">Page </w:t>
        </w:r>
        <w:r w:rsidR="003053F2">
          <w:fldChar w:fldCharType="begin"/>
        </w:r>
        <w:r w:rsidR="00702AE1">
          <w:instrText xml:space="preserve"> PAGE </w:instrText>
        </w:r>
        <w:r w:rsidR="003053F2">
          <w:fldChar w:fldCharType="separate"/>
        </w:r>
        <w:r w:rsidR="00DF42BA">
          <w:rPr>
            <w:noProof/>
          </w:rPr>
          <w:t>1</w:t>
        </w:r>
        <w:r w:rsidR="003053F2">
          <w:rPr>
            <w:noProof/>
          </w:rPr>
          <w:fldChar w:fldCharType="end"/>
        </w:r>
        <w:r w:rsidRPr="000E7E28">
          <w:t xml:space="preserve"> of </w:t>
        </w:r>
        <w:r w:rsidR="003053F2">
          <w:fldChar w:fldCharType="begin"/>
        </w:r>
        <w:r w:rsidR="00702AE1">
          <w:instrText xml:space="preserve"> NUMPAGES  </w:instrText>
        </w:r>
        <w:r w:rsidR="003053F2">
          <w:fldChar w:fldCharType="separate"/>
        </w:r>
        <w:r w:rsidR="00DF42BA">
          <w:rPr>
            <w:noProof/>
          </w:rPr>
          <w:t>1</w:t>
        </w:r>
        <w:r w:rsidR="003053F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26DB" w14:textId="77777777" w:rsidR="00EF33FA" w:rsidRDefault="00EF33FA" w:rsidP="008126A0">
      <w:pPr>
        <w:spacing w:after="0" w:line="240" w:lineRule="auto"/>
      </w:pPr>
      <w:r>
        <w:separator/>
      </w:r>
    </w:p>
  </w:footnote>
  <w:footnote w:type="continuationSeparator" w:id="0">
    <w:p w14:paraId="045A5559" w14:textId="77777777" w:rsidR="00EF33FA" w:rsidRDefault="00EF33FA" w:rsidP="0081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3D82" w14:textId="77777777" w:rsidR="00B86873" w:rsidRDefault="00B86873">
    <w:pPr>
      <w:pStyle w:val="Header"/>
    </w:pPr>
    <w:r w:rsidRPr="00AD1C1B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AB357DC" wp14:editId="5D3E7B85">
          <wp:simplePos x="0" y="0"/>
          <wp:positionH relativeFrom="column">
            <wp:posOffset>7342505</wp:posOffset>
          </wp:positionH>
          <wp:positionV relativeFrom="paragraph">
            <wp:posOffset>-154940</wp:posOffset>
          </wp:positionV>
          <wp:extent cx="1885950" cy="1181100"/>
          <wp:effectExtent l="19050" t="0" r="0" b="0"/>
          <wp:wrapSquare wrapText="bothSides"/>
          <wp:docPr id="2" name="Picture 1" descr="AHPRA_PsychologyBoardof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PRA_PsychologyBoardof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798795" w14:textId="77777777" w:rsidR="00B86873" w:rsidRDefault="00B86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348"/>
    <w:multiLevelType w:val="hybridMultilevel"/>
    <w:tmpl w:val="167C0510"/>
    <w:lvl w:ilvl="0" w:tplc="9E804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DF8"/>
    <w:multiLevelType w:val="hybridMultilevel"/>
    <w:tmpl w:val="E2C2D3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12EF1B2A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0452D"/>
    <w:multiLevelType w:val="hybridMultilevel"/>
    <w:tmpl w:val="0478B46C"/>
    <w:lvl w:ilvl="0" w:tplc="04090011">
      <w:start w:val="1"/>
      <w:numFmt w:val="decimal"/>
      <w:lvlText w:val="%1)"/>
      <w:lvlJc w:val="left"/>
      <w:pPr>
        <w:ind w:left="152" w:hanging="360"/>
      </w:pPr>
    </w:lvl>
    <w:lvl w:ilvl="1" w:tplc="0C090019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43777D60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414"/>
    <w:multiLevelType w:val="hybridMultilevel"/>
    <w:tmpl w:val="6E1A48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61830"/>
    <w:multiLevelType w:val="hybridMultilevel"/>
    <w:tmpl w:val="38466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31660"/>
    <w:multiLevelType w:val="multilevel"/>
    <w:tmpl w:val="C4183F12"/>
    <w:numStyleLink w:val="AHPRANumberedlist"/>
  </w:abstractNum>
  <w:abstractNum w:abstractNumId="9" w15:restartNumberingAfterBreak="0">
    <w:nsid w:val="7E8E563B"/>
    <w:multiLevelType w:val="hybridMultilevel"/>
    <w:tmpl w:val="A56A86B6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FC37A5"/>
    <w:multiLevelType w:val="hybridMultilevel"/>
    <w:tmpl w:val="C39E41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0">
    <w:abstractNumId w:val="8"/>
    <w:lvlOverride w:ilvl="0">
      <w:startOverride w:val="1"/>
      <w:lvl w:ilvl="0">
        <w:start w:val="1"/>
        <w:numFmt w:val="decimal"/>
        <w:pStyle w:val="AHPRANumberedlistlevel1"/>
        <w:lvlText w:val="%1."/>
        <w:lvlJc w:val="left"/>
        <w:pPr>
          <w:ind w:left="369" w:hanging="369"/>
        </w:pPr>
        <w:rPr>
          <w:rFonts w:ascii="Arial" w:hAnsi="Arial" w:cs="Times New Roman" w:hint="default"/>
          <w:b w:val="0"/>
          <w:bCs/>
          <w:i w:val="0"/>
          <w:dstrike w:val="0"/>
          <w:noProof w:val="0"/>
          <w:color w:val="auto"/>
          <w:spacing w:val="0"/>
          <w:kern w:val="0"/>
          <w:position w:val="0"/>
          <w:sz w:val="20"/>
          <w:u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pStyle w:val="AHPRANumberedlistlevel2"/>
        <w:lvlText w:val="%1.%2"/>
        <w:lvlJc w:val="left"/>
        <w:pPr>
          <w:ind w:left="369" w:firstLine="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startOverride w:val="1"/>
      <w:lvl w:ilvl="2">
        <w:start w:val="1"/>
        <w:numFmt w:val="decimal"/>
        <w:pStyle w:val="AHPRANumberedlistlevel3"/>
        <w:lvlText w:val="%1.%2.%3"/>
        <w:lvlJc w:val="left"/>
        <w:pPr>
          <w:ind w:left="369" w:firstLine="368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6" w:hanging="36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845" w:hanging="36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214" w:hanging="36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583" w:hanging="36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952" w:hanging="36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321" w:hanging="369"/>
        </w:pPr>
        <w:rPr>
          <w:rFonts w:hint="default"/>
        </w:r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A0"/>
    <w:rsid w:val="000F065C"/>
    <w:rsid w:val="00161A41"/>
    <w:rsid w:val="00195B8E"/>
    <w:rsid w:val="001B567C"/>
    <w:rsid w:val="00252943"/>
    <w:rsid w:val="0027233B"/>
    <w:rsid w:val="002B4D87"/>
    <w:rsid w:val="002B7FB3"/>
    <w:rsid w:val="002E444C"/>
    <w:rsid w:val="002F507B"/>
    <w:rsid w:val="003053F2"/>
    <w:rsid w:val="003F06F6"/>
    <w:rsid w:val="003F2F0E"/>
    <w:rsid w:val="003F4D3B"/>
    <w:rsid w:val="00467428"/>
    <w:rsid w:val="0048282D"/>
    <w:rsid w:val="004B45D5"/>
    <w:rsid w:val="004D7D0A"/>
    <w:rsid w:val="006067CD"/>
    <w:rsid w:val="006A59E9"/>
    <w:rsid w:val="00702AE1"/>
    <w:rsid w:val="007B29A2"/>
    <w:rsid w:val="008126A0"/>
    <w:rsid w:val="00823346"/>
    <w:rsid w:val="00947169"/>
    <w:rsid w:val="009E59D5"/>
    <w:rsid w:val="00A00B96"/>
    <w:rsid w:val="00AD1C1B"/>
    <w:rsid w:val="00AF06F9"/>
    <w:rsid w:val="00B42C64"/>
    <w:rsid w:val="00B52331"/>
    <w:rsid w:val="00B8244A"/>
    <w:rsid w:val="00B86873"/>
    <w:rsid w:val="00BF2792"/>
    <w:rsid w:val="00C4339A"/>
    <w:rsid w:val="00D23634"/>
    <w:rsid w:val="00DC1627"/>
    <w:rsid w:val="00DF42BA"/>
    <w:rsid w:val="00EF33FA"/>
    <w:rsid w:val="00F063B4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D06570"/>
  <w15:docId w15:val="{C1A4BA2C-EDFC-4DAE-A09C-9A69931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PRADocumenttitle">
    <w:name w:val="AHPRA Document title"/>
    <w:basedOn w:val="Normal"/>
    <w:rsid w:val="008126A0"/>
    <w:pPr>
      <w:spacing w:before="200" w:line="240" w:lineRule="auto"/>
      <w:outlineLvl w:val="0"/>
    </w:pPr>
    <w:rPr>
      <w:rFonts w:ascii="Arial" w:eastAsia="Cambria" w:hAnsi="Arial" w:cs="Arial"/>
      <w:color w:val="00BCCE"/>
      <w:sz w:val="3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A0"/>
  </w:style>
  <w:style w:type="paragraph" w:styleId="Footer">
    <w:name w:val="footer"/>
    <w:basedOn w:val="Normal"/>
    <w:link w:val="FooterChar"/>
    <w:uiPriority w:val="99"/>
    <w:unhideWhenUsed/>
    <w:rsid w:val="0081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A0"/>
  </w:style>
  <w:style w:type="paragraph" w:customStyle="1" w:styleId="AHPRADocumentsubheading">
    <w:name w:val="AHPRA Document subheading"/>
    <w:basedOn w:val="Normal"/>
    <w:next w:val="Normal"/>
    <w:uiPriority w:val="99"/>
    <w:qFormat/>
    <w:rsid w:val="008126A0"/>
    <w:pPr>
      <w:spacing w:line="240" w:lineRule="auto"/>
      <w:outlineLvl w:val="0"/>
    </w:pPr>
    <w:rPr>
      <w:rFonts w:ascii="Arial" w:eastAsia="Cambria" w:hAnsi="Arial" w:cs="Arial"/>
      <w:color w:val="808080"/>
      <w:sz w:val="28"/>
      <w:szCs w:val="52"/>
      <w:lang w:val="en-US"/>
    </w:rPr>
  </w:style>
  <w:style w:type="character" w:styleId="Hyperlink">
    <w:name w:val="Hyperlink"/>
    <w:uiPriority w:val="99"/>
    <w:unhideWhenUsed/>
    <w:rsid w:val="008126A0"/>
    <w:rPr>
      <w:color w:val="0000FF"/>
      <w:u w:val="single"/>
    </w:rPr>
  </w:style>
  <w:style w:type="paragraph" w:customStyle="1" w:styleId="AHPRAbody">
    <w:name w:val="AHPRA body"/>
    <w:basedOn w:val="Normal"/>
    <w:link w:val="AHPRAbodyChar"/>
    <w:qFormat/>
    <w:rsid w:val="008126A0"/>
    <w:pPr>
      <w:spacing w:line="240" w:lineRule="auto"/>
    </w:pPr>
    <w:rPr>
      <w:rFonts w:ascii="Arial" w:eastAsia="Cambria" w:hAnsi="Arial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8126A0"/>
    <w:rPr>
      <w:rFonts w:ascii="Arial" w:eastAsia="Cambria" w:hAnsi="Arial" w:cs="Arial"/>
      <w:sz w:val="20"/>
      <w:szCs w:val="24"/>
    </w:rPr>
  </w:style>
  <w:style w:type="table" w:styleId="TableGrid">
    <w:name w:val="Table Grid"/>
    <w:basedOn w:val="TableNormal"/>
    <w:rsid w:val="008126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8126A0"/>
    <w:pPr>
      <w:keepNext/>
      <w:spacing w:before="120" w:after="120" w:line="240" w:lineRule="auto"/>
    </w:pPr>
    <w:rPr>
      <w:rFonts w:ascii="Helvetica Narrow" w:eastAsia="Calibri" w:hAnsi="Helvetica Narrow" w:cs="Times New Roman"/>
      <w:color w:val="000000"/>
      <w:sz w:val="20"/>
      <w:szCs w:val="24"/>
    </w:rPr>
  </w:style>
  <w:style w:type="paragraph" w:customStyle="1" w:styleId="AHPRASubhead">
    <w:name w:val="AHPRA Subhead"/>
    <w:basedOn w:val="Normal"/>
    <w:qFormat/>
    <w:rsid w:val="008126A0"/>
    <w:pPr>
      <w:spacing w:line="240" w:lineRule="auto"/>
    </w:pPr>
    <w:rPr>
      <w:rFonts w:ascii="Arial" w:eastAsia="Times New Roman" w:hAnsi="Arial" w:cs="Times New Roman"/>
      <w:b/>
      <w:color w:val="008EC4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26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D1C1B"/>
  </w:style>
  <w:style w:type="paragraph" w:customStyle="1" w:styleId="AHPRAfooter">
    <w:name w:val="AHPRA footer"/>
    <w:basedOn w:val="Header"/>
    <w:next w:val="AHPRADocumenttitle"/>
    <w:rsid w:val="00823346"/>
    <w:pPr>
      <w:tabs>
        <w:tab w:val="clear" w:pos="4513"/>
        <w:tab w:val="clear" w:pos="9026"/>
      </w:tabs>
    </w:pPr>
    <w:rPr>
      <w:rFonts w:ascii="Arial" w:eastAsia="Cambria" w:hAnsi="Arial" w:cs="Arial"/>
      <w:color w:val="5F6062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346"/>
    <w:rPr>
      <w:sz w:val="20"/>
      <w:szCs w:val="20"/>
    </w:rPr>
  </w:style>
  <w:style w:type="paragraph" w:customStyle="1" w:styleId="AHPRANumberedlistlevel2">
    <w:name w:val="AHPRA Numbered list level 2"/>
    <w:basedOn w:val="AHPRANumberedlistlevel1"/>
    <w:rsid w:val="00B86873"/>
    <w:pPr>
      <w:numPr>
        <w:ilvl w:val="1"/>
      </w:numPr>
    </w:pPr>
  </w:style>
  <w:style w:type="numbering" w:customStyle="1" w:styleId="AHPRANumberedlist">
    <w:name w:val="AHPRA Numbered list"/>
    <w:uiPriority w:val="99"/>
    <w:rsid w:val="00B86873"/>
    <w:pPr>
      <w:numPr>
        <w:numId w:val="8"/>
      </w:numPr>
    </w:pPr>
  </w:style>
  <w:style w:type="paragraph" w:customStyle="1" w:styleId="AHPRANumberedlistlevel1">
    <w:name w:val="AHPRA Numbered list level 1"/>
    <w:basedOn w:val="Normal"/>
    <w:rsid w:val="00B86873"/>
    <w:pPr>
      <w:numPr>
        <w:numId w:val="9"/>
      </w:num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HPRANumberedlistlevel3">
    <w:name w:val="AHPRA Numbered list level 3"/>
    <w:basedOn w:val="AHPRANumberedlistlevel1"/>
    <w:rsid w:val="00B86873"/>
    <w:pPr>
      <w:numPr>
        <w:ilvl w:val="2"/>
      </w:numPr>
    </w:pPr>
  </w:style>
  <w:style w:type="paragraph" w:customStyle="1" w:styleId="AHPRAHeadline">
    <w:name w:val="AHPRA Headline"/>
    <w:basedOn w:val="Normal"/>
    <w:qFormat/>
    <w:rsid w:val="007B29A2"/>
    <w:pPr>
      <w:spacing w:line="240" w:lineRule="auto"/>
    </w:pPr>
    <w:rPr>
      <w:rFonts w:ascii="Arial" w:eastAsia="Cambria" w:hAnsi="Arial" w:cs="Times New Roman"/>
      <w:color w:val="008EC4"/>
      <w:sz w:val="28"/>
      <w:szCs w:val="24"/>
      <w:lang w:val="en-US"/>
    </w:rPr>
  </w:style>
  <w:style w:type="paragraph" w:styleId="BodyText">
    <w:name w:val="Body Text"/>
    <w:basedOn w:val="Normal"/>
    <w:link w:val="BodyTextChar"/>
    <w:qFormat/>
    <w:rsid w:val="007B29A2"/>
    <w:pPr>
      <w:widowControl w:val="0"/>
      <w:tabs>
        <w:tab w:val="left" w:pos="-720"/>
      </w:tabs>
      <w:suppressAutoHyphens/>
      <w:spacing w:after="160" w:line="280" w:lineRule="exact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B29A2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edicine@ahpr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1BA5-D2AE-4869-A05B-B003355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Paramedicine Board -  Submission - Proposed registration standards - shared and specific - ROP - Philip Wiltjer</vt:lpstr>
    </vt:vector>
  </TitlesOfParts>
  <Company>AHPRA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Paramedicine Board -  Submission - Proposed registration standards - shared and specific - ROP - Philip Wiltjer</dc:title>
  <dc:subject>Submission</dc:subject>
  <dc:creator>Paramedicine Board</dc:creator>
  <cp:lastModifiedBy>Sheryl Kamath</cp:lastModifiedBy>
  <cp:revision>2</cp:revision>
  <dcterms:created xsi:type="dcterms:W3CDTF">2019-02-07T21:11:00Z</dcterms:created>
  <dcterms:modified xsi:type="dcterms:W3CDTF">2019-02-07T21:11:00Z</dcterms:modified>
</cp:coreProperties>
</file>