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F0E61" w14:textId="77777777" w:rsidR="00544750" w:rsidRDefault="00544750" w:rsidP="006A512C">
      <w:pPr>
        <w:pStyle w:val="Title"/>
      </w:pPr>
      <w:bookmarkStart w:id="0" w:name="_GoBack"/>
      <w:bookmarkEnd w:id="0"/>
    </w:p>
    <w:p w14:paraId="56E78643" w14:textId="77777777" w:rsidR="00544750" w:rsidRDefault="00544750" w:rsidP="006A512C">
      <w:pPr>
        <w:pStyle w:val="Title"/>
      </w:pPr>
    </w:p>
    <w:p w14:paraId="0B16AF2E" w14:textId="77777777" w:rsidR="00544750" w:rsidRDefault="00544750" w:rsidP="006A512C">
      <w:pPr>
        <w:pStyle w:val="Title"/>
      </w:pPr>
    </w:p>
    <w:p w14:paraId="4B26744F" w14:textId="7D8FEA71" w:rsidR="00050146" w:rsidRPr="009C5333" w:rsidRDefault="00AD65B5" w:rsidP="009C5333">
      <w:pPr>
        <w:pStyle w:val="Subtitle"/>
      </w:pPr>
      <w:r>
        <w:t>Guideline</w:t>
      </w:r>
      <w:r w:rsidR="00551767">
        <w:t>s</w:t>
      </w:r>
      <w:r w:rsidR="00050146" w:rsidRPr="009C5333">
        <w:t xml:space="preserve"> </w:t>
      </w:r>
    </w:p>
    <w:p w14:paraId="3B3CF2D8" w14:textId="33F3A03C" w:rsidR="007F4642" w:rsidRDefault="000B1A77" w:rsidP="0002620E">
      <w:pPr>
        <w:pStyle w:val="Title"/>
      </w:pPr>
      <w:r>
        <w:t>M</w:t>
      </w:r>
      <w:r w:rsidR="00EE37BB">
        <w:t>andatory notification</w:t>
      </w:r>
      <w:r>
        <w:t>s</w:t>
      </w:r>
      <w:r w:rsidR="00EE37BB">
        <w:t xml:space="preserve"> about </w:t>
      </w:r>
      <w:r>
        <w:t>health</w:t>
      </w:r>
      <w:r w:rsidR="00255251">
        <w:t xml:space="preserve"> </w:t>
      </w:r>
      <w:r w:rsidR="004C77A8">
        <w:t>student</w:t>
      </w:r>
      <w:r w:rsidR="007C4C59">
        <w:t>s</w:t>
      </w:r>
    </w:p>
    <w:p w14:paraId="48AAAD05" w14:textId="037A88C1" w:rsidR="00AD65B5" w:rsidRPr="008E29B3" w:rsidRDefault="00FF2772" w:rsidP="008E29B3">
      <w:pPr>
        <w:pStyle w:val="Subtitle3"/>
      </w:pPr>
      <w:r>
        <w:t xml:space="preserve">Draft </w:t>
      </w:r>
      <w:r w:rsidR="00AD65B5" w:rsidRPr="008E29B3">
        <w:t>2019</w:t>
      </w:r>
    </w:p>
    <w:p w14:paraId="68F193B2" w14:textId="77777777" w:rsidR="00050146" w:rsidRDefault="00050146">
      <w:pPr>
        <w:rPr>
          <w:color w:val="00687D" w:themeColor="accent1"/>
          <w:sz w:val="32"/>
          <w:szCs w:val="32"/>
        </w:rPr>
      </w:pPr>
      <w:r>
        <w:br w:type="page"/>
      </w:r>
    </w:p>
    <w:p w14:paraId="665C040C" w14:textId="1CC27474" w:rsidR="001408D4" w:rsidRPr="00B74234" w:rsidRDefault="001408D4" w:rsidP="00B74234">
      <w:pPr>
        <w:pStyle w:val="Subtitle2"/>
      </w:pPr>
      <w:r w:rsidRPr="00B74234">
        <w:lastRenderedPageBreak/>
        <w:t>Contents</w:t>
      </w:r>
    </w:p>
    <w:p w14:paraId="65CDA1BB" w14:textId="77777777" w:rsidR="001408D4" w:rsidRDefault="001408D4" w:rsidP="000A25F6">
      <w:pPr>
        <w:pStyle w:val="BodyText1"/>
      </w:pPr>
    </w:p>
    <w:p w14:paraId="1E1EEF36" w14:textId="77777777" w:rsidR="00073224" w:rsidRDefault="00073224" w:rsidP="000A25F6">
      <w:pPr>
        <w:pStyle w:val="BodyText1"/>
      </w:pPr>
    </w:p>
    <w:p w14:paraId="23CB9CBF" w14:textId="77777777" w:rsidR="00073224" w:rsidRDefault="00073224" w:rsidP="000A25F6">
      <w:pPr>
        <w:pStyle w:val="BodyText1"/>
      </w:pPr>
    </w:p>
    <w:p w14:paraId="554912B8" w14:textId="77777777" w:rsidR="00073224" w:rsidRDefault="00073224" w:rsidP="000A25F6">
      <w:pPr>
        <w:pStyle w:val="BodyText1"/>
      </w:pPr>
    </w:p>
    <w:p w14:paraId="3C272587" w14:textId="22EE2E23" w:rsidR="0000220B" w:rsidRDefault="009A52E1">
      <w:pPr>
        <w:pStyle w:val="TOC1"/>
        <w:rPr>
          <w:b w:val="0"/>
          <w:color w:val="auto"/>
          <w:sz w:val="22"/>
          <w:szCs w:val="22"/>
          <w:lang w:eastAsia="en-AU"/>
        </w:rPr>
      </w:pPr>
      <w:r>
        <w:fldChar w:fldCharType="begin"/>
      </w:r>
      <w:r>
        <w:instrText xml:space="preserve"> TOC \o "1-2" </w:instrText>
      </w:r>
      <w:r>
        <w:fldChar w:fldCharType="separate"/>
      </w:r>
      <w:r w:rsidR="0000220B">
        <w:t>Executive summary</w:t>
      </w:r>
      <w:r w:rsidR="0000220B">
        <w:tab/>
      </w:r>
      <w:r w:rsidR="0000220B">
        <w:fldChar w:fldCharType="begin"/>
      </w:r>
      <w:r w:rsidR="0000220B">
        <w:instrText xml:space="preserve"> PAGEREF _Toc18614166 \h </w:instrText>
      </w:r>
      <w:r w:rsidR="0000220B">
        <w:fldChar w:fldCharType="separate"/>
      </w:r>
      <w:r w:rsidR="0000220B">
        <w:t>3</w:t>
      </w:r>
      <w:r w:rsidR="0000220B">
        <w:fldChar w:fldCharType="end"/>
      </w:r>
    </w:p>
    <w:p w14:paraId="44D78462" w14:textId="6D9B0155" w:rsidR="0000220B" w:rsidRDefault="0000220B">
      <w:pPr>
        <w:pStyle w:val="TOC1"/>
        <w:rPr>
          <w:b w:val="0"/>
          <w:color w:val="auto"/>
          <w:sz w:val="22"/>
          <w:szCs w:val="22"/>
          <w:lang w:eastAsia="en-AU"/>
        </w:rPr>
      </w:pPr>
      <w:r>
        <w:t>1</w:t>
      </w:r>
      <w:r>
        <w:rPr>
          <w:b w:val="0"/>
          <w:color w:val="auto"/>
          <w:sz w:val="22"/>
          <w:szCs w:val="22"/>
          <w:lang w:eastAsia="en-AU"/>
        </w:rPr>
        <w:tab/>
      </w:r>
      <w:r>
        <w:t>Mandatory notification requirements</w:t>
      </w:r>
      <w:r>
        <w:tab/>
      </w:r>
      <w:r>
        <w:fldChar w:fldCharType="begin"/>
      </w:r>
      <w:r>
        <w:instrText xml:space="preserve"> PAGEREF _Toc18614167 \h </w:instrText>
      </w:r>
      <w:r>
        <w:fldChar w:fldCharType="separate"/>
      </w:r>
      <w:r>
        <w:t>4</w:t>
      </w:r>
      <w:r>
        <w:fldChar w:fldCharType="end"/>
      </w:r>
    </w:p>
    <w:p w14:paraId="1AFE835D" w14:textId="2551A02F" w:rsidR="0000220B" w:rsidRDefault="0000220B">
      <w:pPr>
        <w:pStyle w:val="TOC2"/>
        <w:rPr>
          <w:szCs w:val="22"/>
          <w:lang w:eastAsia="en-AU"/>
        </w:rPr>
      </w:pPr>
      <w:r>
        <w:t>1.1</w:t>
      </w:r>
      <w:r>
        <w:rPr>
          <w:szCs w:val="22"/>
          <w:lang w:eastAsia="en-AU"/>
        </w:rPr>
        <w:tab/>
      </w:r>
      <w:r>
        <w:t>What do these guidelines cover?</w:t>
      </w:r>
      <w:r>
        <w:tab/>
      </w:r>
      <w:r>
        <w:fldChar w:fldCharType="begin"/>
      </w:r>
      <w:r>
        <w:instrText xml:space="preserve"> PAGEREF _Toc18614168 \h </w:instrText>
      </w:r>
      <w:r>
        <w:fldChar w:fldCharType="separate"/>
      </w:r>
      <w:r>
        <w:t>4</w:t>
      </w:r>
      <w:r>
        <w:fldChar w:fldCharType="end"/>
      </w:r>
    </w:p>
    <w:p w14:paraId="31023F82" w14:textId="0EE1550E" w:rsidR="0000220B" w:rsidRDefault="0000220B">
      <w:pPr>
        <w:pStyle w:val="TOC2"/>
        <w:rPr>
          <w:szCs w:val="22"/>
          <w:lang w:eastAsia="en-AU"/>
        </w:rPr>
      </w:pPr>
      <w:r>
        <w:t>1.2</w:t>
      </w:r>
      <w:r>
        <w:rPr>
          <w:szCs w:val="22"/>
          <w:lang w:eastAsia="en-AU"/>
        </w:rPr>
        <w:tab/>
      </w:r>
      <w:r>
        <w:t>Who should make a mandatory notification?</w:t>
      </w:r>
      <w:r>
        <w:tab/>
      </w:r>
      <w:r>
        <w:fldChar w:fldCharType="begin"/>
      </w:r>
      <w:r>
        <w:instrText xml:space="preserve"> PAGEREF _Toc18614169 \h </w:instrText>
      </w:r>
      <w:r>
        <w:fldChar w:fldCharType="separate"/>
      </w:r>
      <w:r>
        <w:t>4</w:t>
      </w:r>
      <w:r>
        <w:fldChar w:fldCharType="end"/>
      </w:r>
    </w:p>
    <w:p w14:paraId="3E4B24F6" w14:textId="2F3EF5A0" w:rsidR="0000220B" w:rsidRDefault="0000220B">
      <w:pPr>
        <w:pStyle w:val="TOC2"/>
        <w:rPr>
          <w:szCs w:val="22"/>
          <w:lang w:eastAsia="en-AU"/>
        </w:rPr>
      </w:pPr>
      <w:r>
        <w:t>1.3</w:t>
      </w:r>
      <w:r>
        <w:rPr>
          <w:szCs w:val="22"/>
          <w:lang w:eastAsia="en-AU"/>
        </w:rPr>
        <w:tab/>
      </w:r>
      <w:r>
        <w:t>How do I make a notification?</w:t>
      </w:r>
      <w:r>
        <w:tab/>
      </w:r>
      <w:r>
        <w:fldChar w:fldCharType="begin"/>
      </w:r>
      <w:r>
        <w:instrText xml:space="preserve"> PAGEREF _Toc18614170 \h </w:instrText>
      </w:r>
      <w:r>
        <w:fldChar w:fldCharType="separate"/>
      </w:r>
      <w:r>
        <w:t>5</w:t>
      </w:r>
      <w:r>
        <w:fldChar w:fldCharType="end"/>
      </w:r>
    </w:p>
    <w:p w14:paraId="63D5B6D3" w14:textId="5BE8CD9E" w:rsidR="0000220B" w:rsidRDefault="0000220B">
      <w:pPr>
        <w:pStyle w:val="TOC2"/>
        <w:rPr>
          <w:szCs w:val="22"/>
          <w:lang w:eastAsia="en-AU"/>
        </w:rPr>
      </w:pPr>
      <w:r>
        <w:t>1.4</w:t>
      </w:r>
      <w:r>
        <w:rPr>
          <w:szCs w:val="22"/>
          <w:lang w:eastAsia="en-AU"/>
        </w:rPr>
        <w:tab/>
      </w:r>
      <w:r>
        <w:t>How does the National Law protect me?</w:t>
      </w:r>
      <w:r>
        <w:tab/>
      </w:r>
      <w:r>
        <w:fldChar w:fldCharType="begin"/>
      </w:r>
      <w:r>
        <w:instrText xml:space="preserve"> PAGEREF _Toc18614171 \h </w:instrText>
      </w:r>
      <w:r>
        <w:fldChar w:fldCharType="separate"/>
      </w:r>
      <w:r>
        <w:t>5</w:t>
      </w:r>
      <w:r>
        <w:fldChar w:fldCharType="end"/>
      </w:r>
    </w:p>
    <w:p w14:paraId="18D3A51B" w14:textId="60D5FFDF" w:rsidR="0000220B" w:rsidRDefault="0000220B">
      <w:pPr>
        <w:pStyle w:val="TOC2"/>
        <w:rPr>
          <w:szCs w:val="22"/>
          <w:lang w:eastAsia="en-AU"/>
        </w:rPr>
      </w:pPr>
      <w:r>
        <w:t>1.5</w:t>
      </w:r>
      <w:r>
        <w:rPr>
          <w:szCs w:val="22"/>
          <w:lang w:eastAsia="en-AU"/>
        </w:rPr>
        <w:tab/>
      </w:r>
      <w:r>
        <w:t>What doesn’t need to be reported?</w:t>
      </w:r>
      <w:r>
        <w:tab/>
      </w:r>
      <w:r>
        <w:fldChar w:fldCharType="begin"/>
      </w:r>
      <w:r>
        <w:instrText xml:space="preserve"> PAGEREF _Toc18614172 \h </w:instrText>
      </w:r>
      <w:r>
        <w:fldChar w:fldCharType="separate"/>
      </w:r>
      <w:r>
        <w:t>5</w:t>
      </w:r>
      <w:r>
        <w:fldChar w:fldCharType="end"/>
      </w:r>
    </w:p>
    <w:p w14:paraId="0A71B83B" w14:textId="0714FE7A" w:rsidR="0000220B" w:rsidRDefault="0000220B">
      <w:pPr>
        <w:pStyle w:val="TOC1"/>
        <w:rPr>
          <w:b w:val="0"/>
          <w:color w:val="auto"/>
          <w:sz w:val="22"/>
          <w:szCs w:val="22"/>
          <w:lang w:eastAsia="en-AU"/>
        </w:rPr>
      </w:pPr>
      <w:r>
        <w:t>2</w:t>
      </w:r>
      <w:r>
        <w:rPr>
          <w:b w:val="0"/>
          <w:color w:val="auto"/>
          <w:sz w:val="22"/>
          <w:szCs w:val="22"/>
          <w:lang w:eastAsia="en-AU"/>
        </w:rPr>
        <w:tab/>
      </w:r>
      <w:r>
        <w:t>Guideline for reporting concerns about students</w:t>
      </w:r>
      <w:r>
        <w:tab/>
      </w:r>
      <w:r>
        <w:fldChar w:fldCharType="begin"/>
      </w:r>
      <w:r>
        <w:instrText xml:space="preserve"> PAGEREF _Toc18614173 \h </w:instrText>
      </w:r>
      <w:r>
        <w:fldChar w:fldCharType="separate"/>
      </w:r>
      <w:r>
        <w:t>7</w:t>
      </w:r>
      <w:r>
        <w:fldChar w:fldCharType="end"/>
      </w:r>
    </w:p>
    <w:p w14:paraId="47B5647C" w14:textId="6336A81D" w:rsidR="0000220B" w:rsidRDefault="0000220B">
      <w:pPr>
        <w:pStyle w:val="TOC2"/>
        <w:rPr>
          <w:szCs w:val="22"/>
          <w:lang w:eastAsia="en-AU"/>
        </w:rPr>
      </w:pPr>
      <w:r>
        <w:t>2.1</w:t>
      </w:r>
      <w:r>
        <w:rPr>
          <w:szCs w:val="22"/>
          <w:lang w:eastAsia="en-AU"/>
        </w:rPr>
        <w:tab/>
      </w:r>
      <w:r>
        <w:t>What issues must be reported?</w:t>
      </w:r>
      <w:r>
        <w:tab/>
      </w:r>
      <w:r>
        <w:fldChar w:fldCharType="begin"/>
      </w:r>
      <w:r>
        <w:instrText xml:space="preserve"> PAGEREF _Toc18614174 \h </w:instrText>
      </w:r>
      <w:r>
        <w:fldChar w:fldCharType="separate"/>
      </w:r>
      <w:r>
        <w:t>7</w:t>
      </w:r>
      <w:r>
        <w:fldChar w:fldCharType="end"/>
      </w:r>
    </w:p>
    <w:p w14:paraId="14DCB39A" w14:textId="418C8B85" w:rsidR="0000220B" w:rsidRDefault="0000220B">
      <w:pPr>
        <w:pStyle w:val="TOC2"/>
        <w:rPr>
          <w:szCs w:val="22"/>
          <w:lang w:eastAsia="en-AU"/>
        </w:rPr>
      </w:pPr>
      <w:r>
        <w:t>2.2</w:t>
      </w:r>
      <w:r>
        <w:rPr>
          <w:szCs w:val="22"/>
          <w:lang w:eastAsia="en-AU"/>
        </w:rPr>
        <w:tab/>
      </w:r>
      <w:r>
        <w:t>What is ‘reasonable belief’?</w:t>
      </w:r>
      <w:r>
        <w:tab/>
      </w:r>
      <w:r>
        <w:fldChar w:fldCharType="begin"/>
      </w:r>
      <w:r>
        <w:instrText xml:space="preserve"> PAGEREF _Toc18614175 \h </w:instrText>
      </w:r>
      <w:r>
        <w:fldChar w:fldCharType="separate"/>
      </w:r>
      <w:r>
        <w:t>7</w:t>
      </w:r>
      <w:r>
        <w:fldChar w:fldCharType="end"/>
      </w:r>
    </w:p>
    <w:p w14:paraId="71E2EA84" w14:textId="507A7C90" w:rsidR="0000220B" w:rsidRDefault="0000220B">
      <w:pPr>
        <w:pStyle w:val="TOC2"/>
        <w:rPr>
          <w:szCs w:val="22"/>
          <w:lang w:eastAsia="en-AU"/>
        </w:rPr>
      </w:pPr>
      <w:r>
        <w:t>2.3</w:t>
      </w:r>
      <w:r>
        <w:rPr>
          <w:szCs w:val="22"/>
          <w:lang w:eastAsia="en-AU"/>
        </w:rPr>
        <w:tab/>
      </w:r>
      <w:r>
        <w:t>What are my obligations?</w:t>
      </w:r>
      <w:r>
        <w:tab/>
      </w:r>
      <w:r>
        <w:fldChar w:fldCharType="begin"/>
      </w:r>
      <w:r>
        <w:instrText xml:space="preserve"> PAGEREF _Toc18614176 \h </w:instrText>
      </w:r>
      <w:r>
        <w:fldChar w:fldCharType="separate"/>
      </w:r>
      <w:r>
        <w:t>8</w:t>
      </w:r>
      <w:r>
        <w:fldChar w:fldCharType="end"/>
      </w:r>
    </w:p>
    <w:p w14:paraId="294BC669" w14:textId="46B1D1DE" w:rsidR="0000220B" w:rsidRDefault="0000220B">
      <w:pPr>
        <w:pStyle w:val="TOC1"/>
        <w:rPr>
          <w:b w:val="0"/>
          <w:color w:val="auto"/>
          <w:sz w:val="22"/>
          <w:szCs w:val="22"/>
          <w:lang w:eastAsia="en-AU"/>
        </w:rPr>
      </w:pPr>
      <w:r>
        <w:t>Appendix A: National Law extracts</w:t>
      </w:r>
      <w:r>
        <w:tab/>
      </w:r>
      <w:r>
        <w:fldChar w:fldCharType="begin"/>
      </w:r>
      <w:r>
        <w:instrText xml:space="preserve"> PAGEREF _Toc18614177 \h </w:instrText>
      </w:r>
      <w:r>
        <w:fldChar w:fldCharType="separate"/>
      </w:r>
      <w:r>
        <w:t>10</w:t>
      </w:r>
      <w:r>
        <w:fldChar w:fldCharType="end"/>
      </w:r>
    </w:p>
    <w:p w14:paraId="0D72683A" w14:textId="30C62285" w:rsidR="00CC7ACD" w:rsidRDefault="009A52E1">
      <w:pPr>
        <w:rPr>
          <w:b/>
          <w:sz w:val="22"/>
          <w:szCs w:val="22"/>
        </w:rPr>
        <w:sectPr w:rsidR="00CC7ACD" w:rsidSect="00A670D4">
          <w:headerReference w:type="default" r:id="rId8"/>
          <w:footerReference w:type="even" r:id="rId9"/>
          <w:footerReference w:type="default" r:id="rId10"/>
          <w:headerReference w:type="first" r:id="rId11"/>
          <w:footerReference w:type="first" r:id="rId12"/>
          <w:pgSz w:w="11900" w:h="16840"/>
          <w:pgMar w:top="1440" w:right="1304" w:bottom="1440" w:left="1304" w:header="680" w:footer="567" w:gutter="0"/>
          <w:cols w:space="708"/>
          <w:titlePg/>
          <w:docGrid w:linePitch="360"/>
        </w:sectPr>
      </w:pPr>
      <w:r>
        <w:rPr>
          <w:b/>
          <w:sz w:val="22"/>
          <w:szCs w:val="22"/>
        </w:rPr>
        <w:fldChar w:fldCharType="end"/>
      </w:r>
    </w:p>
    <w:p w14:paraId="3E8B4F50" w14:textId="29E9DAE8" w:rsidR="00CC7ACD" w:rsidRDefault="00CC7ACD" w:rsidP="005E3097">
      <w:pPr>
        <w:pStyle w:val="BodyText1"/>
      </w:pPr>
      <w:r>
        <w:br w:type="page"/>
      </w:r>
    </w:p>
    <w:p w14:paraId="41C1C289" w14:textId="77777777" w:rsidR="00CC7ACD" w:rsidRPr="009C5587" w:rsidRDefault="00CC7ACD" w:rsidP="00CC7ACD">
      <w:pPr>
        <w:pStyle w:val="Heading1"/>
        <w:numPr>
          <w:ilvl w:val="0"/>
          <w:numId w:val="0"/>
        </w:numPr>
      </w:pPr>
      <w:bookmarkStart w:id="1" w:name="_Toc18614166"/>
      <w:r w:rsidRPr="009C5587">
        <w:lastRenderedPageBreak/>
        <w:t>Executive summary</w:t>
      </w:r>
      <w:bookmarkEnd w:id="1"/>
    </w:p>
    <w:p w14:paraId="7A9C215E" w14:textId="6B3C3979" w:rsidR="00B07908" w:rsidRDefault="00B07908" w:rsidP="00B07908">
      <w:pPr>
        <w:pStyle w:val="Heading2ExecSumm"/>
      </w:pPr>
      <w:bookmarkStart w:id="2" w:name="_Toc425678115"/>
      <w:bookmarkStart w:id="3" w:name="_Toc426035907"/>
      <w:bookmarkStart w:id="4" w:name="_Toc426103341"/>
      <w:bookmarkStart w:id="5" w:name="_Toc426108727"/>
      <w:bookmarkStart w:id="6" w:name="_Toc426109716"/>
      <w:bookmarkStart w:id="7" w:name="_Toc426109841"/>
      <w:bookmarkStart w:id="8" w:name="_Toc426111001"/>
      <w:bookmarkStart w:id="9" w:name="_Toc426121272"/>
      <w:bookmarkStart w:id="10" w:name="_Toc426121499"/>
      <w:bookmarkStart w:id="11" w:name="_Toc426121619"/>
      <w:bookmarkStart w:id="12" w:name="_Toc426123971"/>
      <w:bookmarkStart w:id="13" w:name="_Toc426124732"/>
      <w:r>
        <w:t>1</w:t>
      </w:r>
      <w:r>
        <w:t> </w:t>
      </w:r>
      <w:r>
        <w:t xml:space="preserve">Mandatory </w:t>
      </w:r>
      <w:r w:rsidR="008C028F">
        <w:t>notification</w:t>
      </w:r>
      <w:r>
        <w:t xml:space="preserve"> requirements</w:t>
      </w:r>
      <w:bookmarkEnd w:id="2"/>
      <w:bookmarkEnd w:id="3"/>
      <w:bookmarkEnd w:id="4"/>
      <w:bookmarkEnd w:id="5"/>
      <w:bookmarkEnd w:id="6"/>
      <w:bookmarkEnd w:id="7"/>
      <w:bookmarkEnd w:id="8"/>
      <w:bookmarkEnd w:id="9"/>
      <w:bookmarkEnd w:id="10"/>
      <w:bookmarkEnd w:id="11"/>
      <w:bookmarkEnd w:id="12"/>
      <w:bookmarkEnd w:id="13"/>
    </w:p>
    <w:p w14:paraId="52B9009E" w14:textId="029A5632" w:rsidR="00B07908" w:rsidRDefault="00B07908" w:rsidP="00B07908">
      <w:pPr>
        <w:pStyle w:val="BodyText1"/>
      </w:pPr>
      <w:r>
        <w:t>To protect the public from the risk of harm, registered health practitioners and education providers must report concerns about health students. This is a legal requirement under the Health Practitioner Regulation National Law</w:t>
      </w:r>
      <w:r w:rsidR="007B4CE7">
        <w:t xml:space="preserve">, as in force in each state and territory </w:t>
      </w:r>
      <w:r>
        <w:t>(</w:t>
      </w:r>
      <w:r w:rsidR="007B4CE7">
        <w:t xml:space="preserve">the </w:t>
      </w:r>
      <w:r>
        <w:t>National Law). This section sets out:</w:t>
      </w:r>
    </w:p>
    <w:p w14:paraId="1E5995C7" w14:textId="77777777" w:rsidR="00B07908" w:rsidRDefault="00B07908" w:rsidP="00B07908">
      <w:pPr>
        <w:pStyle w:val="Bodytextbullet"/>
      </w:pPr>
      <w:r>
        <w:t>who must make a mandatory notification</w:t>
      </w:r>
    </w:p>
    <w:p w14:paraId="6DD3A7BE" w14:textId="7F9CCD18" w:rsidR="00B07908" w:rsidRDefault="00B07908" w:rsidP="00B07908">
      <w:pPr>
        <w:pStyle w:val="Bodytextbullet"/>
      </w:pPr>
      <w:r>
        <w:t>how to do it</w:t>
      </w:r>
      <w:r w:rsidR="00471095">
        <w:t>, and</w:t>
      </w:r>
    </w:p>
    <w:p w14:paraId="6BD7038E" w14:textId="77777777" w:rsidR="00B07908" w:rsidRDefault="00B07908" w:rsidP="00B07908">
      <w:pPr>
        <w:pStyle w:val="Bodytextbullet"/>
      </w:pPr>
      <w:r>
        <w:t>how you are legally protected when doing so.</w:t>
      </w:r>
    </w:p>
    <w:p w14:paraId="32B04F34" w14:textId="77777777" w:rsidR="00B07908" w:rsidRPr="006942CF" w:rsidRDefault="00B07908" w:rsidP="00B07908">
      <w:pPr>
        <w:pStyle w:val="BodyText1"/>
      </w:pPr>
      <w:r w:rsidRPr="006942CF">
        <w:t xml:space="preserve">It also explains what </w:t>
      </w:r>
      <w:r>
        <w:t xml:space="preserve">circumstances do not trigger a mandatory notification. In these cases, practitioners, education providers or members of the public can choose to make a voluntary notification. </w:t>
      </w:r>
    </w:p>
    <w:p w14:paraId="30DB5808" w14:textId="77777777" w:rsidR="00B07908" w:rsidRDefault="00B07908" w:rsidP="00B07908">
      <w:pPr>
        <w:pStyle w:val="Heading2ExecSumm"/>
      </w:pPr>
      <w:bookmarkStart w:id="14" w:name="_Toc425678116"/>
      <w:bookmarkStart w:id="15" w:name="_Toc426035908"/>
      <w:bookmarkStart w:id="16" w:name="_Toc426103342"/>
      <w:bookmarkStart w:id="17" w:name="_Toc426108728"/>
      <w:bookmarkStart w:id="18" w:name="_Toc426109717"/>
      <w:bookmarkStart w:id="19" w:name="_Toc426109842"/>
      <w:bookmarkStart w:id="20" w:name="_Toc426111002"/>
      <w:bookmarkStart w:id="21" w:name="_Toc426121273"/>
      <w:bookmarkStart w:id="22" w:name="_Toc426121500"/>
      <w:bookmarkStart w:id="23" w:name="_Toc426121620"/>
      <w:bookmarkStart w:id="24" w:name="_Toc426123972"/>
      <w:bookmarkStart w:id="25" w:name="_Toc426124733"/>
      <w:r>
        <w:t>2</w:t>
      </w:r>
      <w:r>
        <w:t> </w:t>
      </w:r>
      <w:r w:rsidRPr="001B0875">
        <w:t>Guideline for</w:t>
      </w:r>
      <w:r>
        <w:t xml:space="preserve"> reporting concerns </w:t>
      </w:r>
      <w:bookmarkEnd w:id="14"/>
      <w:bookmarkEnd w:id="15"/>
      <w:bookmarkEnd w:id="16"/>
      <w:bookmarkEnd w:id="17"/>
      <w:bookmarkEnd w:id="18"/>
      <w:bookmarkEnd w:id="19"/>
      <w:bookmarkEnd w:id="20"/>
      <w:r>
        <w:t>about students</w:t>
      </w:r>
      <w:bookmarkEnd w:id="21"/>
      <w:bookmarkEnd w:id="22"/>
      <w:bookmarkEnd w:id="23"/>
      <w:bookmarkEnd w:id="24"/>
      <w:bookmarkEnd w:id="25"/>
    </w:p>
    <w:p w14:paraId="69CCF216" w14:textId="2A363148" w:rsidR="00B07908" w:rsidRDefault="00B07908" w:rsidP="00B07908">
      <w:pPr>
        <w:pStyle w:val="BodyText1"/>
      </w:pPr>
      <w:r>
        <w:t xml:space="preserve">Practitioners and education providers </w:t>
      </w:r>
      <w:r w:rsidR="00551767">
        <w:t>only</w:t>
      </w:r>
      <w:r>
        <w:t xml:space="preserve"> need to notify us when they have a ‘reasonable belief’ that a student has an impairment that </w:t>
      </w:r>
      <w:r w:rsidR="00551767">
        <w:t>while undertaking clinical training may place the public at substantial risk of harm</w:t>
      </w:r>
      <w:r w:rsidR="00FF2772">
        <w:t xml:space="preserve"> (a very high threshold for reporting risk of harm to the public)</w:t>
      </w:r>
      <w:r w:rsidR="00551767">
        <w:t>.</w:t>
      </w:r>
      <w:r>
        <w:t xml:space="preserve"> This section explains what reasonable belief is and what impairment means in this context.</w:t>
      </w:r>
    </w:p>
    <w:p w14:paraId="76702542" w14:textId="77777777" w:rsidR="00B07908" w:rsidRDefault="00B07908" w:rsidP="00B07908">
      <w:pPr>
        <w:pStyle w:val="BodyText1"/>
      </w:pPr>
      <w:r>
        <w:t>The requirement to report is also based on the level of risk. This section also gives more advice about when impairment must be reported, and what your obligations are.</w:t>
      </w:r>
    </w:p>
    <w:p w14:paraId="5924550C" w14:textId="14193094" w:rsidR="00CC7ACD" w:rsidRPr="001B0875" w:rsidRDefault="00CC7ACD" w:rsidP="008304DC">
      <w:pPr>
        <w:pStyle w:val="BodyText1"/>
      </w:pPr>
      <w:r w:rsidRPr="001B0875">
        <w:br w:type="page"/>
      </w:r>
    </w:p>
    <w:p w14:paraId="3346E0F2" w14:textId="75E979C1" w:rsidR="00793206" w:rsidRDefault="00793206" w:rsidP="00140B48">
      <w:pPr>
        <w:pStyle w:val="Heading1"/>
      </w:pPr>
      <w:bookmarkStart w:id="26" w:name="_Ref425685230"/>
      <w:bookmarkStart w:id="27" w:name="_Toc18614167"/>
      <w:r w:rsidRPr="009C5587">
        <w:lastRenderedPageBreak/>
        <w:t xml:space="preserve">Mandatory </w:t>
      </w:r>
      <w:r w:rsidR="008C028F">
        <w:t>notification</w:t>
      </w:r>
      <w:r w:rsidR="007E698F">
        <w:t xml:space="preserve"> </w:t>
      </w:r>
      <w:r w:rsidR="007E698F" w:rsidRPr="00140B48">
        <w:t>requirements</w:t>
      </w:r>
      <w:bookmarkEnd w:id="26"/>
      <w:bookmarkEnd w:id="27"/>
    </w:p>
    <w:p w14:paraId="25EAF22D" w14:textId="672A8F5B" w:rsidR="006A6842" w:rsidRPr="008214E6" w:rsidRDefault="002B340D" w:rsidP="0021089D">
      <w:pPr>
        <w:pStyle w:val="Sectionintro"/>
      </w:pPr>
      <w:r w:rsidRPr="0021089D">
        <w:t xml:space="preserve">These guidelines explain the requirements for making a mandatory notification about a </w:t>
      </w:r>
      <w:r w:rsidR="00F12986" w:rsidRPr="0021089D">
        <w:t>student</w:t>
      </w:r>
      <w:r w:rsidR="002F6F38" w:rsidRPr="008214E6">
        <w:t xml:space="preserve"> </w:t>
      </w:r>
      <w:r w:rsidRPr="008214E6">
        <w:t>under the National Law. Th</w:t>
      </w:r>
      <w:r w:rsidR="003B72C0" w:rsidRPr="008214E6">
        <w:t>is</w:t>
      </w:r>
      <w:r w:rsidRPr="008214E6">
        <w:t xml:space="preserve"> protect</w:t>
      </w:r>
      <w:r w:rsidR="003B72C0" w:rsidRPr="008214E6">
        <w:t>s</w:t>
      </w:r>
      <w:r w:rsidRPr="008214E6">
        <w:t xml:space="preserve"> the public by ensuring that risks </w:t>
      </w:r>
      <w:r w:rsidR="00001122" w:rsidRPr="008214E6">
        <w:t xml:space="preserve">posed </w:t>
      </w:r>
      <w:r w:rsidRPr="008214E6">
        <w:t xml:space="preserve">by </w:t>
      </w:r>
      <w:r w:rsidR="006D2587" w:rsidRPr="008214E6">
        <w:t xml:space="preserve">students </w:t>
      </w:r>
      <w:r w:rsidR="00551767" w:rsidRPr="008214E6">
        <w:t>undertaking clinical training</w:t>
      </w:r>
      <w:r w:rsidRPr="008214E6">
        <w:t xml:space="preserve"> are reported.</w:t>
      </w:r>
    </w:p>
    <w:p w14:paraId="2CFAB57C" w14:textId="7ED6FA92" w:rsidR="002B340D" w:rsidRPr="008214E6" w:rsidRDefault="002D6B39" w:rsidP="008214E6">
      <w:pPr>
        <w:pStyle w:val="Sectionintro"/>
      </w:pPr>
      <w:r w:rsidRPr="008214E6">
        <w:t xml:space="preserve">Read this section to understand the reporting requirements, who has to notify us and how </w:t>
      </w:r>
      <w:r w:rsidR="00962946" w:rsidRPr="008214E6">
        <w:t xml:space="preserve">to </w:t>
      </w:r>
      <w:r w:rsidRPr="008214E6">
        <w:t>do this.</w:t>
      </w:r>
    </w:p>
    <w:p w14:paraId="017D3B50" w14:textId="198ECD8C" w:rsidR="00551B09" w:rsidRPr="009C5587" w:rsidRDefault="00793206" w:rsidP="00140B48">
      <w:pPr>
        <w:pStyle w:val="Heading2"/>
      </w:pPr>
      <w:bookmarkStart w:id="28" w:name="_Toc18614168"/>
      <w:r w:rsidRPr="009C5587">
        <w:t xml:space="preserve">What </w:t>
      </w:r>
      <w:r w:rsidR="00102B62">
        <w:t xml:space="preserve">do these guidelines </w:t>
      </w:r>
      <w:r w:rsidR="00102B62" w:rsidRPr="00140B48">
        <w:t>cover</w:t>
      </w:r>
      <w:r w:rsidRPr="009C5587">
        <w:t>?</w:t>
      </w:r>
      <w:bookmarkEnd w:id="28"/>
    </w:p>
    <w:p w14:paraId="7816A4EE" w14:textId="0955E6B2" w:rsidR="00081C80" w:rsidRDefault="00081C80" w:rsidP="00796D0F">
      <w:pPr>
        <w:pStyle w:val="BodyText1"/>
      </w:pPr>
      <w:r>
        <w:rPr>
          <w:rFonts w:eastAsia="Times New Roman" w:cs="Times New Roman"/>
        </w:rPr>
        <w:t>Under the National Law, c</w:t>
      </w:r>
      <w:r>
        <w:t xml:space="preserve">ertain groups </w:t>
      </w:r>
      <w:r>
        <w:rPr>
          <w:rFonts w:eastAsia="Times New Roman" w:cs="Times New Roman"/>
        </w:rPr>
        <w:t xml:space="preserve">must make mandatory notifications about </w:t>
      </w:r>
      <w:r w:rsidR="00FA00C6">
        <w:rPr>
          <w:rFonts w:eastAsia="Times New Roman" w:cs="Times New Roman"/>
        </w:rPr>
        <w:t>students under some limited circumstances</w:t>
      </w:r>
      <w:r w:rsidR="00796D0F">
        <w:rPr>
          <w:rFonts w:eastAsia="Times New Roman" w:cs="Times New Roman"/>
        </w:rPr>
        <w:t>,</w:t>
      </w:r>
      <w:r>
        <w:rPr>
          <w:rFonts w:eastAsia="Times New Roman" w:cs="Times New Roman"/>
        </w:rPr>
        <w:t xml:space="preserve"> when their conduct poses a risk to the public. </w:t>
      </w:r>
    </w:p>
    <w:p w14:paraId="17C229B0" w14:textId="7BB6C8A4" w:rsidR="00081C80" w:rsidRDefault="00081C80" w:rsidP="00081C80">
      <w:pPr>
        <w:pStyle w:val="BodyText1"/>
        <w:rPr>
          <w:rFonts w:eastAsia="Times New Roman" w:cs="Times New Roman"/>
        </w:rPr>
      </w:pPr>
      <w:r>
        <w:rPr>
          <w:rFonts w:eastAsia="Times New Roman" w:cs="Times New Roman"/>
        </w:rPr>
        <w:t xml:space="preserve">The notifications must be made to the </w:t>
      </w:r>
      <w:r w:rsidRPr="009C5587">
        <w:t xml:space="preserve">Australian Health Practitioner Regulation Agency </w:t>
      </w:r>
      <w:r>
        <w:t>(</w:t>
      </w:r>
      <w:r w:rsidRPr="009C5587">
        <w:t>AHPRA</w:t>
      </w:r>
      <w:r>
        <w:t>)</w:t>
      </w:r>
      <w:r w:rsidRPr="009C5587">
        <w:t xml:space="preserve"> and the</w:t>
      </w:r>
      <w:r>
        <w:t xml:space="preserve"> relevant </w:t>
      </w:r>
      <w:hyperlink r:id="rId13" w:history="1">
        <w:r>
          <w:rPr>
            <w:rStyle w:val="Hyperlink"/>
            <w:rFonts w:eastAsia="Times New Roman" w:cs="Times New Roman"/>
          </w:rPr>
          <w:t>National Board</w:t>
        </w:r>
      </w:hyperlink>
      <w:r>
        <w:t>. Our key role is to protect the publ</w:t>
      </w:r>
      <w:r w:rsidR="00360C6B">
        <w:t>ic by regulating the health prof</w:t>
      </w:r>
      <w:r>
        <w:t>essions. Together, we implement the National Registration and Accreditation Scheme</w:t>
      </w:r>
      <w:r w:rsidR="007B4CE7">
        <w:t xml:space="preserve"> (the National Scheme)</w:t>
      </w:r>
      <w:r>
        <w:t xml:space="preserve">. The National Boards also </w:t>
      </w:r>
      <w:r w:rsidRPr="00856E6D">
        <w:rPr>
          <w:rFonts w:eastAsia="Times New Roman" w:cs="Times New Roman"/>
        </w:rPr>
        <w:t>manage notifications</w:t>
      </w:r>
      <w:r>
        <w:rPr>
          <w:rFonts w:eastAsia="Times New Roman" w:cs="Times New Roman"/>
        </w:rPr>
        <w:t xml:space="preserve">, register practitioners and </w:t>
      </w:r>
      <w:r w:rsidR="00AE09CA">
        <w:rPr>
          <w:rFonts w:eastAsia="Times New Roman" w:cs="Times New Roman"/>
        </w:rPr>
        <w:t xml:space="preserve">most </w:t>
      </w:r>
      <w:r>
        <w:rPr>
          <w:rFonts w:eastAsia="Times New Roman" w:cs="Times New Roman"/>
        </w:rPr>
        <w:t>students</w:t>
      </w:r>
      <w:r w:rsidR="00CF7DFE">
        <w:rPr>
          <w:rFonts w:eastAsia="Times New Roman" w:cs="Times New Roman"/>
        </w:rPr>
        <w:t>,</w:t>
      </w:r>
      <w:r w:rsidR="00AE09CA">
        <w:rPr>
          <w:rFonts w:eastAsia="Times New Roman" w:cs="Times New Roman"/>
        </w:rPr>
        <w:t xml:space="preserve"> </w:t>
      </w:r>
      <w:r>
        <w:rPr>
          <w:rFonts w:eastAsia="Times New Roman" w:cs="Times New Roman"/>
        </w:rPr>
        <w:t>and set standards and policies for them</w:t>
      </w:r>
      <w:r w:rsidRPr="00856E6D">
        <w:rPr>
          <w:rFonts w:eastAsia="Times New Roman" w:cs="Times New Roman"/>
        </w:rPr>
        <w:t>.</w:t>
      </w:r>
      <w:r w:rsidR="00AE09CA">
        <w:rPr>
          <w:rFonts w:eastAsia="Times New Roman" w:cs="Times New Roman"/>
        </w:rPr>
        <w:t xml:space="preserve"> The exception for student registration is in psychology, where students are registered as provisional psychologists.</w:t>
      </w:r>
    </w:p>
    <w:p w14:paraId="0EC5F5B8" w14:textId="592AB2E4" w:rsidR="00081C80" w:rsidRPr="005637EF" w:rsidRDefault="00240C60" w:rsidP="00081C80">
      <w:pPr>
        <w:pStyle w:val="BodyText1"/>
      </w:pPr>
      <w:r w:rsidRPr="00856193">
        <w:t>AHPRA cannot provide advice on specific circumstances. But we can provide information to help you decide whether to make a mandatory notification.</w:t>
      </w:r>
      <w:r w:rsidR="00081C80">
        <w:t xml:space="preserve"> </w:t>
      </w:r>
      <w:r w:rsidR="00D352CD" w:rsidRPr="0058513D">
        <w:t>Along</w:t>
      </w:r>
      <w:r w:rsidR="00081C80" w:rsidRPr="0058513D">
        <w:t xml:space="preserve"> with the National Boards, we developed these guidelines under section 39 of the National Law (se</w:t>
      </w:r>
      <w:r w:rsidR="00081C80">
        <w:t>e Appendix A).</w:t>
      </w:r>
      <w:r w:rsidR="00081C80" w:rsidRPr="00931AC4">
        <w:t xml:space="preserve"> </w:t>
      </w:r>
      <w:r w:rsidR="00081C80">
        <w:t xml:space="preserve">You can </w:t>
      </w:r>
      <w:r w:rsidR="008E4B95">
        <w:t xml:space="preserve">also </w:t>
      </w:r>
      <w:r w:rsidR="00081C80">
        <w:t>find more information by:</w:t>
      </w:r>
    </w:p>
    <w:p w14:paraId="5B7050D6" w14:textId="7FA24782" w:rsidR="00081C80" w:rsidRPr="005637EF" w:rsidRDefault="00081C80" w:rsidP="00081C80">
      <w:pPr>
        <w:pStyle w:val="Bodytextbullet"/>
      </w:pPr>
      <w:r>
        <w:t>visiting</w:t>
      </w:r>
      <w:r w:rsidRPr="005637EF">
        <w:t xml:space="preserve"> </w:t>
      </w:r>
      <w:r>
        <w:t>our</w:t>
      </w:r>
      <w:r w:rsidR="006627E6">
        <w:t xml:space="preserve"> </w:t>
      </w:r>
      <w:r w:rsidR="00C747EB">
        <w:t>website</w:t>
      </w:r>
      <w:r>
        <w:t>,</w:t>
      </w:r>
      <w:r w:rsidRPr="005637EF">
        <w:t xml:space="preserve"> </w:t>
      </w:r>
      <w:r w:rsidR="00C747EB">
        <w:t xml:space="preserve">see: </w:t>
      </w:r>
      <w:hyperlink r:id="rId14" w:history="1">
        <w:r w:rsidR="00C747EB" w:rsidRPr="00975D3F">
          <w:rPr>
            <w:rStyle w:val="Hyperlink"/>
          </w:rPr>
          <w:t>www.ahpra.gov.au/notifications</w:t>
        </w:r>
      </w:hyperlink>
      <w:r w:rsidR="00C306AC">
        <w:rPr>
          <w:rStyle w:val="Hyperlink"/>
          <w:color w:val="0000FF"/>
        </w:rPr>
        <w:t>, or</w:t>
      </w:r>
    </w:p>
    <w:p w14:paraId="7ED9F608" w14:textId="04B7D6C3" w:rsidR="00081C80" w:rsidRPr="005637EF" w:rsidRDefault="00081C80" w:rsidP="00081C80">
      <w:pPr>
        <w:pStyle w:val="Bodytextbullet"/>
      </w:pPr>
      <w:r>
        <w:t>cal</w:t>
      </w:r>
      <w:r w:rsidR="00D233FF">
        <w:t>l</w:t>
      </w:r>
      <w:r>
        <w:t>ing</w:t>
      </w:r>
      <w:r w:rsidRPr="005637EF">
        <w:t xml:space="preserve"> </w:t>
      </w:r>
      <w:r>
        <w:t xml:space="preserve">us on </w:t>
      </w:r>
      <w:r w:rsidRPr="005637EF">
        <w:t>1300 419 495.</w:t>
      </w:r>
    </w:p>
    <w:p w14:paraId="0AC09E60" w14:textId="0F9E4DC6" w:rsidR="00081C80" w:rsidRDefault="00081C80" w:rsidP="00081C80">
      <w:pPr>
        <w:pStyle w:val="BodyText1"/>
      </w:pPr>
      <w:r w:rsidRPr="00856E6D">
        <w:t>If AHPRA or</w:t>
      </w:r>
      <w:r>
        <w:t xml:space="preserve"> a National B</w:t>
      </w:r>
      <w:r w:rsidRPr="00DF591E">
        <w:t xml:space="preserve">oard receives a mandatory notification, </w:t>
      </w:r>
      <w:r>
        <w:t xml:space="preserve">the </w:t>
      </w:r>
      <w:r w:rsidR="00C306AC">
        <w:t>B</w:t>
      </w:r>
      <w:r>
        <w:t>oard</w:t>
      </w:r>
      <w:r w:rsidRPr="00DF591E">
        <w:t xml:space="preserve"> will consider all relevant information before deciding</w:t>
      </w:r>
      <w:r>
        <w:t xml:space="preserve"> if action</w:t>
      </w:r>
      <w:r w:rsidRPr="00DF591E">
        <w:t xml:space="preserve"> is </w:t>
      </w:r>
      <w:r>
        <w:t>needed</w:t>
      </w:r>
      <w:r w:rsidRPr="00DF591E">
        <w:t xml:space="preserve"> to protect the public.</w:t>
      </w:r>
      <w:r>
        <w:t xml:space="preserve"> It will </w:t>
      </w:r>
      <w:r w:rsidRPr="00DF591E">
        <w:t>not automa</w:t>
      </w:r>
      <w:r>
        <w:t xml:space="preserve">tically take regulatory action. </w:t>
      </w:r>
    </w:p>
    <w:p w14:paraId="07EF29DF" w14:textId="471A6F09" w:rsidR="00081C80" w:rsidRDefault="00081C80" w:rsidP="00081C80">
      <w:pPr>
        <w:pStyle w:val="BodyText1"/>
        <w:spacing w:after="120"/>
      </w:pPr>
      <w:r w:rsidRPr="009C5587">
        <w:t xml:space="preserve">These guidelines do not affect other </w:t>
      </w:r>
      <w:r>
        <w:t>legal</w:t>
      </w:r>
      <w:r w:rsidR="008C028F">
        <w:t>ly</w:t>
      </w:r>
      <w:r>
        <w:t xml:space="preserve"> </w:t>
      </w:r>
      <w:r w:rsidRPr="009C5587">
        <w:t xml:space="preserve">mandatory </w:t>
      </w:r>
      <w:r w:rsidR="008C028F">
        <w:t>notification</w:t>
      </w:r>
      <w:r w:rsidRPr="009C5587">
        <w:t xml:space="preserve"> requirements</w:t>
      </w:r>
      <w:r>
        <w:t xml:space="preserve"> –</w:t>
      </w:r>
      <w:r w:rsidRPr="009C5587">
        <w:t xml:space="preserve"> for example</w:t>
      </w:r>
      <w:r>
        <w:t>,</w:t>
      </w:r>
      <w:r w:rsidRPr="009C5587">
        <w:t xml:space="preserve"> </w:t>
      </w:r>
      <w:r>
        <w:t xml:space="preserve">about </w:t>
      </w:r>
      <w:r w:rsidRPr="009C5587">
        <w:t>child abuse or aged care</w:t>
      </w:r>
      <w:r>
        <w:t xml:space="preserve"> issues</w:t>
      </w:r>
      <w:r w:rsidRPr="009C5587">
        <w:t>.</w:t>
      </w:r>
      <w:r>
        <w:t xml:space="preserve"> Nor do they cover when treating </w:t>
      </w:r>
      <w:r w:rsidRPr="00BC4FE2">
        <w:t>practitioners</w:t>
      </w:r>
      <w:r>
        <w:t xml:space="preserve">, non-treating practitioners or employers of practitioners must report practitioners. </w:t>
      </w:r>
      <w:r w:rsidR="00185C51">
        <w:t>F</w:t>
      </w:r>
      <w:r>
        <w:t>or more details</w:t>
      </w:r>
      <w:r w:rsidRPr="002738F6">
        <w:t xml:space="preserve"> please read our [</w:t>
      </w:r>
      <w:r w:rsidR="001D7838" w:rsidRPr="001D7838">
        <w:rPr>
          <w:highlight w:val="yellow"/>
        </w:rPr>
        <w:t>insert hyperlink</w:t>
      </w:r>
      <w:r w:rsidRPr="001D7838">
        <w:t xml:space="preserve">] </w:t>
      </w:r>
      <w:r w:rsidR="00823F18" w:rsidRPr="001D7838">
        <w:t xml:space="preserve">AHPRA </w:t>
      </w:r>
      <w:r w:rsidRPr="001D7838">
        <w:t>Guideline</w:t>
      </w:r>
      <w:r w:rsidR="00823F18" w:rsidRPr="001D7838">
        <w:t>: M</w:t>
      </w:r>
      <w:r w:rsidRPr="001D7838">
        <w:t>andatory notifications</w:t>
      </w:r>
      <w:r w:rsidR="00823F18" w:rsidRPr="001D7838">
        <w:t xml:space="preserve"> about</w:t>
      </w:r>
      <w:r w:rsidRPr="001D7838">
        <w:t xml:space="preserve"> registered health practitioners</w:t>
      </w:r>
      <w:r>
        <w:t>.</w:t>
      </w:r>
    </w:p>
    <w:p w14:paraId="0EFFAFD7" w14:textId="3171A983" w:rsidR="00551767" w:rsidRDefault="00551767" w:rsidP="00551767">
      <w:pPr>
        <w:pStyle w:val="BodyText1"/>
        <w:spacing w:after="120"/>
      </w:pPr>
      <w:r>
        <w:t xml:space="preserve">These </w:t>
      </w:r>
      <w:r w:rsidR="00C306AC">
        <w:t>g</w:t>
      </w:r>
      <w:r>
        <w:t xml:space="preserve">uidelines do not cover section 130 of the National Law, where a registered health practitioner or student </w:t>
      </w:r>
      <w:r w:rsidR="001C0D88">
        <w:t>must</w:t>
      </w:r>
      <w:r>
        <w:t xml:space="preserve"> notify AHPRA of certain events themselves (also known as a self-notification). Information on notice of certain events is available on the </w:t>
      </w:r>
      <w:bookmarkStart w:id="29" w:name="_Hlk16585997"/>
      <w:r>
        <w:fldChar w:fldCharType="begin"/>
      </w:r>
      <w:r w:rsidR="007B4CE7">
        <w:instrText>HYPERLINK "https://www.ahpra.gov.au/Registration/Registration-Process/Common-Application-Forms.aspx"</w:instrText>
      </w:r>
      <w:r>
        <w:fldChar w:fldCharType="separate"/>
      </w:r>
      <w:r w:rsidRPr="006458C5">
        <w:rPr>
          <w:rStyle w:val="Hyperlink"/>
        </w:rPr>
        <w:t>AHPRA website</w:t>
      </w:r>
      <w:bookmarkEnd w:id="29"/>
      <w:r>
        <w:fldChar w:fldCharType="end"/>
      </w:r>
      <w:r>
        <w:t xml:space="preserve">. </w:t>
      </w:r>
    </w:p>
    <w:p w14:paraId="76A765F7" w14:textId="77777777" w:rsidR="00551767" w:rsidRDefault="00551767" w:rsidP="00081C80">
      <w:pPr>
        <w:pStyle w:val="BodyText1"/>
        <w:spacing w:after="120"/>
      </w:pPr>
    </w:p>
    <w:p w14:paraId="448201D5" w14:textId="04CDB137" w:rsidR="00551B09" w:rsidRPr="009C5587" w:rsidRDefault="00551B09" w:rsidP="00140B48">
      <w:pPr>
        <w:pStyle w:val="Heading2"/>
      </w:pPr>
      <w:bookmarkStart w:id="30" w:name="_Toc18614169"/>
      <w:r w:rsidRPr="009C5587">
        <w:t xml:space="preserve">Who should make a mandatory </w:t>
      </w:r>
      <w:r w:rsidR="00B22A60">
        <w:t>notification</w:t>
      </w:r>
      <w:r w:rsidRPr="009C5587">
        <w:t>?</w:t>
      </w:r>
      <w:bookmarkEnd w:id="30"/>
    </w:p>
    <w:p w14:paraId="61FB3245" w14:textId="4D957E2E" w:rsidR="0009434C" w:rsidRPr="009C5587" w:rsidRDefault="0009434C" w:rsidP="0009434C">
      <w:pPr>
        <w:pStyle w:val="BodyText1"/>
      </w:pPr>
      <w:r w:rsidRPr="009C5587">
        <w:t>The</w:t>
      </w:r>
      <w:r w:rsidR="00BC4FE2">
        <w:t>se</w:t>
      </w:r>
      <w:r w:rsidRPr="009C5587">
        <w:t xml:space="preserve"> groups may need to make a mandatory </w:t>
      </w:r>
      <w:r w:rsidR="00B73F68">
        <w:t xml:space="preserve">notification </w:t>
      </w:r>
      <w:r w:rsidR="007F0333">
        <w:t xml:space="preserve">about </w:t>
      </w:r>
      <w:r w:rsidR="00A61374">
        <w:t>students</w:t>
      </w:r>
      <w:r w:rsidRPr="009C5587">
        <w:t>:</w:t>
      </w:r>
    </w:p>
    <w:p w14:paraId="7CC45C07" w14:textId="10D9B420" w:rsidR="0009434C" w:rsidRPr="009C5587" w:rsidRDefault="0009434C" w:rsidP="0009434C">
      <w:pPr>
        <w:pStyle w:val="Bodytextbullet"/>
      </w:pPr>
      <w:r w:rsidRPr="009C5587">
        <w:t xml:space="preserve">treating practitioners </w:t>
      </w:r>
      <w:r w:rsidR="00FA00C6">
        <w:t>(a practitioner who is providing treatment to a student)</w:t>
      </w:r>
    </w:p>
    <w:p w14:paraId="140B6604" w14:textId="04D987A3" w:rsidR="0009434C" w:rsidRPr="009C5587" w:rsidRDefault="0009434C" w:rsidP="0009434C">
      <w:pPr>
        <w:pStyle w:val="Bodytextbullet"/>
      </w:pPr>
      <w:r w:rsidRPr="009C5587">
        <w:t>non-treating practitioners</w:t>
      </w:r>
      <w:r w:rsidR="00471095">
        <w:t>, and</w:t>
      </w:r>
      <w:r w:rsidRPr="009C5587">
        <w:t xml:space="preserve"> </w:t>
      </w:r>
    </w:p>
    <w:p w14:paraId="14556978" w14:textId="0E1FA54C" w:rsidR="0009434C" w:rsidRDefault="008E1CD0" w:rsidP="0009434C">
      <w:pPr>
        <w:pStyle w:val="Bodytextbullet"/>
      </w:pPr>
      <w:r>
        <w:t>education providers</w:t>
      </w:r>
      <w:r w:rsidR="007F0333">
        <w:t>.</w:t>
      </w:r>
    </w:p>
    <w:p w14:paraId="0F1111D3" w14:textId="01F62BE3" w:rsidR="00AE030C" w:rsidRDefault="00AE030C" w:rsidP="0054612B">
      <w:pPr>
        <w:pStyle w:val="BodyText1"/>
        <w:spacing w:after="120"/>
      </w:pPr>
      <w:r>
        <w:t>Treating practitioners</w:t>
      </w:r>
      <w:r w:rsidR="0022555F">
        <w:t xml:space="preserve"> with a principal place of practice (PPP)</w:t>
      </w:r>
      <w:r>
        <w:t xml:space="preserve"> in Western Australia are exempt from this requirement</w:t>
      </w:r>
      <w:r w:rsidR="00C2797D">
        <w:t xml:space="preserve"> </w:t>
      </w:r>
      <w:r w:rsidR="00075476">
        <w:t>but may still have to make a mandatory notification as a non-treating practitioner</w:t>
      </w:r>
      <w:r>
        <w:t xml:space="preserve"> (see section 1.5).</w:t>
      </w:r>
    </w:p>
    <w:p w14:paraId="4783B95D" w14:textId="7080D2DD" w:rsidR="00823F18" w:rsidRDefault="001F0C99" w:rsidP="00EE725D">
      <w:pPr>
        <w:pStyle w:val="BodyText1"/>
        <w:spacing w:after="120"/>
      </w:pPr>
      <w:r>
        <w:t xml:space="preserve">All three groups must report students who, by </w:t>
      </w:r>
      <w:r w:rsidR="00310569">
        <w:t xml:space="preserve">undertaking </w:t>
      </w:r>
      <w:r>
        <w:t>a clinical placement with an impairment, are placing the public at</w:t>
      </w:r>
      <w:r w:rsidR="00AE030C">
        <w:t xml:space="preserve"> substantial</w:t>
      </w:r>
      <w:r>
        <w:t xml:space="preserve"> </w:t>
      </w:r>
      <w:r w:rsidR="00446154">
        <w:t xml:space="preserve">or very high </w:t>
      </w:r>
      <w:r>
        <w:t>risk of harm.</w:t>
      </w:r>
      <w:r w:rsidR="004079C2">
        <w:t xml:space="preserve"> </w:t>
      </w:r>
    </w:p>
    <w:p w14:paraId="7491E4A9" w14:textId="58F4B808" w:rsidR="004C0565" w:rsidRPr="00975D3F" w:rsidRDefault="004079C2" w:rsidP="00823F18">
      <w:pPr>
        <w:pStyle w:val="BodyText1"/>
        <w:spacing w:after="120"/>
        <w:rPr>
          <w:i/>
        </w:rPr>
      </w:pPr>
      <w:r>
        <w:lastRenderedPageBreak/>
        <w:t xml:space="preserve">Employers </w:t>
      </w:r>
      <w:r w:rsidR="00823F18">
        <w:t>and o</w:t>
      </w:r>
      <w:r w:rsidR="00C97EB0">
        <w:t>ther people do not have to make a mandatory notification</w:t>
      </w:r>
      <w:r w:rsidR="00AE030C">
        <w:t xml:space="preserve"> about students</w:t>
      </w:r>
      <w:r w:rsidR="00C97EB0">
        <w:t xml:space="preserve">, but they can raise concerns through a voluntary notification. </w:t>
      </w:r>
    </w:p>
    <w:p w14:paraId="1AF2F18D" w14:textId="0C8CA6BB" w:rsidR="004C0565" w:rsidRDefault="004C0565" w:rsidP="005E3097">
      <w:pPr>
        <w:pStyle w:val="BodyText1"/>
      </w:pPr>
    </w:p>
    <w:p w14:paraId="7F7C3861" w14:textId="59C38245" w:rsidR="00C80E43" w:rsidRPr="009C5587" w:rsidRDefault="00C80E43" w:rsidP="00ED0ABA">
      <w:pPr>
        <w:pStyle w:val="Heading2"/>
        <w:keepNext/>
      </w:pPr>
      <w:bookmarkStart w:id="31" w:name="_Toc18614170"/>
      <w:r w:rsidRPr="009C5587">
        <w:t>How do I make a notification?</w:t>
      </w:r>
      <w:bookmarkEnd w:id="31"/>
    </w:p>
    <w:p w14:paraId="1C6C64DF" w14:textId="70FF1B1A" w:rsidR="00471095" w:rsidRDefault="00BA2AB6" w:rsidP="00BA2AB6">
      <w:pPr>
        <w:pStyle w:val="BodyText1"/>
      </w:pPr>
      <w:r w:rsidRPr="00BB71C9">
        <w:t>You can make a</w:t>
      </w:r>
      <w:r w:rsidR="00C80E43" w:rsidRPr="00BB71C9">
        <w:t xml:space="preserve"> mandatory notification </w:t>
      </w:r>
      <w:r w:rsidR="00BB71C9" w:rsidRPr="00BB71C9">
        <w:t xml:space="preserve">to </w:t>
      </w:r>
      <w:r w:rsidR="00C80E43" w:rsidRPr="00BB71C9">
        <w:t xml:space="preserve">AHPRA </w:t>
      </w:r>
      <w:r w:rsidR="00A9400B">
        <w:t xml:space="preserve">on </w:t>
      </w:r>
      <w:r w:rsidR="007743BF">
        <w:t>our</w:t>
      </w:r>
      <w:r w:rsidR="00C747EB">
        <w:t xml:space="preserve"> website</w:t>
      </w:r>
      <w:r w:rsidR="00A9400B">
        <w:t>,</w:t>
      </w:r>
      <w:r w:rsidR="00BB71C9" w:rsidRPr="00BB71C9">
        <w:t xml:space="preserve"> </w:t>
      </w:r>
      <w:r w:rsidR="00C747EB">
        <w:t xml:space="preserve">see: </w:t>
      </w:r>
      <w:hyperlink r:id="rId15" w:history="1">
        <w:r w:rsidR="00C747EB" w:rsidRPr="00C747EB">
          <w:rPr>
            <w:rStyle w:val="Hyperlink"/>
          </w:rPr>
          <w:t>www.ahpra.gov.au/notifications</w:t>
        </w:r>
      </w:hyperlink>
      <w:r w:rsidR="00BB71C9" w:rsidRPr="00BB71C9">
        <w:t xml:space="preserve">, </w:t>
      </w:r>
      <w:r w:rsidR="00A9400B">
        <w:t>or </w:t>
      </w:r>
      <w:r w:rsidR="00C80E43" w:rsidRPr="00BB71C9">
        <w:t>by calling</w:t>
      </w:r>
      <w:r w:rsidR="00FE3D53">
        <w:t xml:space="preserve"> us on</w:t>
      </w:r>
      <w:r w:rsidR="00C80E43" w:rsidRPr="00BB71C9">
        <w:t xml:space="preserve"> 1300 419 495.</w:t>
      </w:r>
      <w:r w:rsidR="000A2337" w:rsidRPr="00BB71C9">
        <w:t xml:space="preserve"> </w:t>
      </w:r>
    </w:p>
    <w:p w14:paraId="11C0C986" w14:textId="20DD4E67" w:rsidR="00A9400B" w:rsidRDefault="00C747EB" w:rsidP="00BA2AB6">
      <w:pPr>
        <w:pStyle w:val="BodyText1"/>
      </w:pPr>
      <w:r>
        <w:t xml:space="preserve">Our website </w:t>
      </w:r>
      <w:r w:rsidR="00A9400B">
        <w:t xml:space="preserve">also has information about how we </w:t>
      </w:r>
      <w:r w:rsidR="00471095">
        <w:t>manage</w:t>
      </w:r>
      <w:r w:rsidR="00A9400B">
        <w:t xml:space="preserve"> both mandatory and voluntary notifications</w:t>
      </w:r>
      <w:r w:rsidR="006C185E">
        <w:t xml:space="preserve"> and explains how to raise a concern if you are in Queensland or N</w:t>
      </w:r>
      <w:r w:rsidR="00471095">
        <w:t>ew South Wales</w:t>
      </w:r>
      <w:r w:rsidR="00A9400B">
        <w:t>.</w:t>
      </w:r>
    </w:p>
    <w:p w14:paraId="1A061722" w14:textId="731F9BBE" w:rsidR="00C80E43" w:rsidRDefault="00C80E43" w:rsidP="00C80E43">
      <w:pPr>
        <w:pStyle w:val="BodyText1"/>
      </w:pPr>
      <w:r w:rsidRPr="009C5587">
        <w:t xml:space="preserve">If </w:t>
      </w:r>
      <w:r w:rsidR="000A2337">
        <w:t>you are making</w:t>
      </w:r>
      <w:r w:rsidRPr="009C5587">
        <w:t xml:space="preserve"> a mandatory notification </w:t>
      </w:r>
      <w:r w:rsidR="000A2337">
        <w:t>and want</w:t>
      </w:r>
      <w:r w:rsidRPr="009C5587">
        <w:t xml:space="preserve"> </w:t>
      </w:r>
      <w:r w:rsidR="00A9400B">
        <w:t>your</w:t>
      </w:r>
      <w:r w:rsidRPr="009C5587">
        <w:t xml:space="preserve"> identity to </w:t>
      </w:r>
      <w:r w:rsidR="00B112E8">
        <w:t>be</w:t>
      </w:r>
      <w:r w:rsidRPr="009C5587">
        <w:t xml:space="preserve"> confidential, AHPRA will not reveal </w:t>
      </w:r>
      <w:r w:rsidR="00921CE9">
        <w:t>your</w:t>
      </w:r>
      <w:r w:rsidRPr="009C5587">
        <w:t xml:space="preserve"> identity to the </w:t>
      </w:r>
      <w:r w:rsidR="00A61374">
        <w:t>student</w:t>
      </w:r>
      <w:r w:rsidRPr="009C5587">
        <w:t xml:space="preserve"> </w:t>
      </w:r>
      <w:r w:rsidR="00C848B8">
        <w:t>you are reporting</w:t>
      </w:r>
      <w:r w:rsidRPr="009C5587">
        <w:t xml:space="preserve">. </w:t>
      </w:r>
    </w:p>
    <w:p w14:paraId="5A76B4C6" w14:textId="7A3FCF7F" w:rsidR="00C4407B" w:rsidRPr="009C5587" w:rsidRDefault="00C4407B" w:rsidP="00C4407B">
      <w:pPr>
        <w:pStyle w:val="BodyText1"/>
      </w:pPr>
      <w:r w:rsidRPr="00BB71C9">
        <w:t>If</w:t>
      </w:r>
      <w:r>
        <w:t>,</w:t>
      </w:r>
      <w:r w:rsidRPr="00BB71C9">
        <w:t xml:space="preserve"> </w:t>
      </w:r>
      <w:r w:rsidR="00C848B8">
        <w:t>after reading this</w:t>
      </w:r>
      <w:r>
        <w:t xml:space="preserve"> guideline, </w:t>
      </w:r>
      <w:r w:rsidRPr="00BB71C9">
        <w:t xml:space="preserve">you are </w:t>
      </w:r>
      <w:r>
        <w:t xml:space="preserve">still </w:t>
      </w:r>
      <w:r w:rsidRPr="00BB71C9">
        <w:t xml:space="preserve">unsure about whether to make a mandatory notification, </w:t>
      </w:r>
      <w:r w:rsidRPr="009C5587">
        <w:t>s</w:t>
      </w:r>
      <w:r w:rsidR="00C848B8">
        <w:t xml:space="preserve">eek advice from your insurer </w:t>
      </w:r>
      <w:r w:rsidRPr="009C5587">
        <w:t>or legal advisor.</w:t>
      </w:r>
    </w:p>
    <w:p w14:paraId="76B23B94" w14:textId="62346234" w:rsidR="00C80E43" w:rsidRPr="009C5587" w:rsidRDefault="00C80E43" w:rsidP="00140B48">
      <w:pPr>
        <w:pStyle w:val="Heading2"/>
      </w:pPr>
      <w:bookmarkStart w:id="32" w:name="_Toc18614171"/>
      <w:r w:rsidRPr="009C5587">
        <w:t xml:space="preserve">How </w:t>
      </w:r>
      <w:r w:rsidR="00CA69E2" w:rsidRPr="009C5587">
        <w:t>does the National Law protect me?</w:t>
      </w:r>
      <w:bookmarkEnd w:id="32"/>
    </w:p>
    <w:p w14:paraId="6678C0CE" w14:textId="65158854" w:rsidR="00E40909" w:rsidRDefault="00C80E43" w:rsidP="00E40909">
      <w:pPr>
        <w:pStyle w:val="BodyText1"/>
      </w:pPr>
      <w:r w:rsidRPr="009C5587">
        <w:t xml:space="preserve">The National Law protects all </w:t>
      </w:r>
      <w:r w:rsidR="005818E1">
        <w:t xml:space="preserve">registered health </w:t>
      </w:r>
      <w:proofErr w:type="gramStart"/>
      <w:r w:rsidRPr="009C5587">
        <w:t>practitioners</w:t>
      </w:r>
      <w:r w:rsidR="005818E1">
        <w:t xml:space="preserve"> </w:t>
      </w:r>
      <w:r w:rsidRPr="009C5587">
        <w:t>,</w:t>
      </w:r>
      <w:proofErr w:type="gramEnd"/>
      <w:r w:rsidRPr="009C5587">
        <w:t xml:space="preserve"> employers and education providers who make notifications in good faith. ‘Good faith’ has its </w:t>
      </w:r>
      <w:r w:rsidR="00783EEB">
        <w:t>ordinary meaning of being well i</w:t>
      </w:r>
      <w:r w:rsidRPr="009C5587">
        <w:t xml:space="preserve">ntentioned or without malice. </w:t>
      </w:r>
    </w:p>
    <w:p w14:paraId="01B060A8" w14:textId="41898C62" w:rsidR="00E40909" w:rsidRDefault="00C80E43" w:rsidP="00E40909">
      <w:pPr>
        <w:pStyle w:val="BodyText1"/>
      </w:pPr>
      <w:r w:rsidRPr="009C5587">
        <w:t xml:space="preserve">Section 237 provides protection from civil, criminal and administrative liability, including defamation, for people making notifications in good faith. </w:t>
      </w:r>
      <w:r w:rsidR="00E40909">
        <w:t xml:space="preserve">However, if you make a </w:t>
      </w:r>
      <w:r w:rsidR="00E40909" w:rsidRPr="009C5587">
        <w:t xml:space="preserve">notification that </w:t>
      </w:r>
      <w:r w:rsidR="00E40909">
        <w:t>is</w:t>
      </w:r>
      <w:r w:rsidR="00E40909" w:rsidRPr="009C5587">
        <w:t xml:space="preserve"> frivolous, vexatious or not in good faith</w:t>
      </w:r>
      <w:r w:rsidR="00E40909">
        <w:t>, you</w:t>
      </w:r>
      <w:r w:rsidR="00E40909" w:rsidRPr="009C5587">
        <w:t xml:space="preserve"> may be subject to regulatory action.</w:t>
      </w:r>
    </w:p>
    <w:p w14:paraId="60B904DE" w14:textId="017189A6" w:rsidR="008A75AA" w:rsidRDefault="00C80E43" w:rsidP="008A75AA">
      <w:pPr>
        <w:pStyle w:val="BodyText1"/>
      </w:pPr>
      <w:r w:rsidRPr="009C5587">
        <w:t>The National Law clarifies that making a notification is not a breach of professional etiquette or ethics</w:t>
      </w:r>
      <w:r w:rsidR="003B7BCC">
        <w:t>,</w:t>
      </w:r>
      <w:r w:rsidRPr="009C5587">
        <w:t xml:space="preserve"> or a departure from accepted standards of professional conduct. </w:t>
      </w:r>
      <w:r w:rsidR="008A75AA">
        <w:t xml:space="preserve">It is </w:t>
      </w:r>
      <w:r w:rsidRPr="009C5587">
        <w:t xml:space="preserve">consistent with professional conduct and a practitioner’s ethical responsibilities. </w:t>
      </w:r>
    </w:p>
    <w:p w14:paraId="6AF6372D" w14:textId="0663A07A" w:rsidR="007223A9" w:rsidRDefault="00C80E43" w:rsidP="00C80E43">
      <w:pPr>
        <w:pStyle w:val="BodyText1"/>
      </w:pPr>
      <w:r w:rsidRPr="009C5587">
        <w:t xml:space="preserve">Privacy obligations do not prevent </w:t>
      </w:r>
      <w:r w:rsidR="004209F9">
        <w:t>you</w:t>
      </w:r>
      <w:r w:rsidRPr="009C5587">
        <w:t xml:space="preserve"> from making a mandatory </w:t>
      </w:r>
      <w:r w:rsidR="006C185E">
        <w:t xml:space="preserve">or voluntary </w:t>
      </w:r>
      <w:r w:rsidRPr="009C5587">
        <w:t xml:space="preserve">notification. </w:t>
      </w:r>
    </w:p>
    <w:p w14:paraId="02B07423" w14:textId="77777777" w:rsidR="006C185E" w:rsidRDefault="006C185E" w:rsidP="006C185E">
      <w:pPr>
        <w:pStyle w:val="Heading2"/>
      </w:pPr>
      <w:bookmarkStart w:id="33" w:name="_Toc18614172"/>
      <w:r>
        <w:t>What doesn’t need to be reported?</w:t>
      </w:r>
      <w:bookmarkEnd w:id="33"/>
    </w:p>
    <w:p w14:paraId="46640422" w14:textId="77777777" w:rsidR="006C185E" w:rsidRDefault="006C185E" w:rsidP="006C185E">
      <w:pPr>
        <w:pStyle w:val="BodyText1"/>
      </w:pPr>
      <w:r w:rsidRPr="00A81AD2">
        <w:t>Treating and non-treating practitioners</w:t>
      </w:r>
      <w:r>
        <w:t xml:space="preserve"> do not have to make mandatory notifications if they:</w:t>
      </w:r>
    </w:p>
    <w:p w14:paraId="05FF66A5" w14:textId="0F981B05" w:rsidR="006C185E" w:rsidRPr="009C5587" w:rsidRDefault="006C185E" w:rsidP="006C185E">
      <w:pPr>
        <w:pStyle w:val="Bodytextbullet"/>
      </w:pPr>
      <w:r>
        <w:t>are</w:t>
      </w:r>
      <w:r w:rsidRPr="009C5587">
        <w:t xml:space="preserve"> involved in legal proceedings, </w:t>
      </w:r>
      <w:r>
        <w:t xml:space="preserve">are </w:t>
      </w:r>
      <w:r w:rsidRPr="009C5587">
        <w:t>providing legal advice or</w:t>
      </w:r>
      <w:r>
        <w:t xml:space="preserve"> are a </w:t>
      </w:r>
      <w:r w:rsidRPr="009C5587">
        <w:t xml:space="preserve">member </w:t>
      </w:r>
      <w:r>
        <w:t>of</w:t>
      </w:r>
      <w:r w:rsidRPr="009C5587">
        <w:t xml:space="preserve"> a quality assurance body </w:t>
      </w:r>
      <w:r>
        <w:t>with legal</w:t>
      </w:r>
      <w:r w:rsidRPr="009C5587">
        <w:t xml:space="preserve"> confidentiality requirements</w:t>
      </w:r>
      <w:r w:rsidR="00471095">
        <w:t>, and</w:t>
      </w:r>
      <w:r>
        <w:t xml:space="preserve"> </w:t>
      </w:r>
    </w:p>
    <w:p w14:paraId="32118DB3" w14:textId="77777777" w:rsidR="006C185E" w:rsidRPr="009C5587" w:rsidRDefault="006C185E" w:rsidP="006C185E">
      <w:pPr>
        <w:pStyle w:val="Bodytextbullet"/>
      </w:pPr>
      <w:r w:rsidRPr="009C5587">
        <w:t>reasonably believe that someone else has already made a notification</w:t>
      </w:r>
      <w:r>
        <w:t>.</w:t>
      </w:r>
      <w:r w:rsidRPr="009C5587">
        <w:t xml:space="preserve"> </w:t>
      </w:r>
    </w:p>
    <w:p w14:paraId="6675E9FC" w14:textId="6F743BB8" w:rsidR="006C185E" w:rsidRDefault="006C185E" w:rsidP="006C185E">
      <w:pPr>
        <w:pStyle w:val="BodyText1"/>
      </w:pPr>
      <w:r>
        <w:t>Treating practitioners</w:t>
      </w:r>
      <w:r w:rsidR="002C459F">
        <w:t xml:space="preserve"> with a principal place of practice (PPP)</w:t>
      </w:r>
      <w:r>
        <w:t xml:space="preserve"> in Western Australia do not have to</w:t>
      </w:r>
      <w:r w:rsidRPr="009C5587">
        <w:t xml:space="preserve"> make a mandatory </w:t>
      </w:r>
      <w:proofErr w:type="gramStart"/>
      <w:r w:rsidRPr="009C5587">
        <w:t>notification</w:t>
      </w:r>
      <w:r w:rsidR="008214E6">
        <w:t>.</w:t>
      </w:r>
      <w:r w:rsidRPr="009C5587">
        <w:t>.</w:t>
      </w:r>
      <w:proofErr w:type="gramEnd"/>
      <w:r w:rsidRPr="009C5587">
        <w:t xml:space="preserve"> </w:t>
      </w:r>
      <w:r>
        <w:t>But</w:t>
      </w:r>
      <w:r w:rsidRPr="009C5587">
        <w:t xml:space="preserve"> </w:t>
      </w:r>
      <w:r>
        <w:t xml:space="preserve">these </w:t>
      </w:r>
      <w:r w:rsidRPr="009C5587">
        <w:t xml:space="preserve">practitioners </w:t>
      </w:r>
      <w:r>
        <w:t>still</w:t>
      </w:r>
      <w:r w:rsidRPr="009C5587">
        <w:t xml:space="preserve"> have a professional and ethical obligation to protect and promote public health and safety</w:t>
      </w:r>
      <w:r>
        <w:t>, so they</w:t>
      </w:r>
      <w:r w:rsidRPr="009C5587">
        <w:t xml:space="preserve"> </w:t>
      </w:r>
      <w:r>
        <w:t>might</w:t>
      </w:r>
      <w:r w:rsidRPr="009C5587">
        <w:t xml:space="preserve"> </w:t>
      </w:r>
      <w:r>
        <w:t>either</w:t>
      </w:r>
      <w:r w:rsidRPr="009C5587">
        <w:t xml:space="preserve"> make a </w:t>
      </w:r>
      <w:r>
        <w:t xml:space="preserve">voluntary </w:t>
      </w:r>
      <w:r w:rsidRPr="009C5587">
        <w:t>notification or encourage the student they are treating to self-report.</w:t>
      </w:r>
    </w:p>
    <w:p w14:paraId="549E6035" w14:textId="5CEE189F" w:rsidR="006C185E" w:rsidRDefault="006C185E" w:rsidP="006C185E">
      <w:pPr>
        <w:pStyle w:val="BodyText1"/>
      </w:pPr>
      <w:r w:rsidRPr="002C11BE">
        <w:t xml:space="preserve">Please refer to </w:t>
      </w:r>
      <w:r w:rsidRPr="00975D3F">
        <w:rPr>
          <w:i/>
        </w:rPr>
        <w:fldChar w:fldCharType="begin"/>
      </w:r>
      <w:r w:rsidRPr="00975D3F">
        <w:rPr>
          <w:i/>
        </w:rPr>
        <w:instrText xml:space="preserve"> REF _Ref426019431 \h </w:instrText>
      </w:r>
      <w:r w:rsidR="00471095">
        <w:rPr>
          <w:i/>
        </w:rPr>
        <w:instrText xml:space="preserve"> \* MERGEFORMAT </w:instrText>
      </w:r>
      <w:r w:rsidRPr="00975D3F">
        <w:rPr>
          <w:i/>
        </w:rPr>
      </w:r>
      <w:r w:rsidRPr="00975D3F">
        <w:rPr>
          <w:i/>
        </w:rPr>
        <w:fldChar w:fldCharType="separate"/>
      </w:r>
      <w:r w:rsidRPr="00975D3F">
        <w:rPr>
          <w:i/>
        </w:rPr>
        <w:t>Appendix A: National Law extracts</w:t>
      </w:r>
      <w:r w:rsidRPr="00975D3F">
        <w:rPr>
          <w:i/>
        </w:rPr>
        <w:fldChar w:fldCharType="end"/>
      </w:r>
      <w:r w:rsidRPr="002C11BE">
        <w:t xml:space="preserve"> to see </w:t>
      </w:r>
      <w:r>
        <w:t>if</w:t>
      </w:r>
      <w:r w:rsidRPr="002C11BE">
        <w:t xml:space="preserve"> these exemptions apply to you.</w:t>
      </w:r>
    </w:p>
    <w:p w14:paraId="5ADDAE2A" w14:textId="77777777" w:rsidR="006C185E" w:rsidRDefault="006C185E" w:rsidP="006C185E">
      <w:pPr>
        <w:pStyle w:val="BodyText1"/>
      </w:pPr>
      <w:r>
        <w:t>You might not need to make a mandatory notification if a practitioner or education provider has made a report, and safeguards to reduce the risk to the public are being put in place.</w:t>
      </w:r>
    </w:p>
    <w:p w14:paraId="056F6418" w14:textId="66CA8E51" w:rsidR="006C185E" w:rsidRDefault="006C185E" w:rsidP="006C185E">
      <w:pPr>
        <w:pStyle w:val="BodyText1"/>
      </w:pPr>
      <w:r>
        <w:t xml:space="preserve">Similarly, an education provider may have its own process for </w:t>
      </w:r>
      <w:r w:rsidRPr="00192BAE">
        <w:t>mandatory reporting obligations</w:t>
      </w:r>
      <w:r>
        <w:t xml:space="preserve">. To assess whether the process or circumstances reduce the risk of harm to the public, an employee who is a practitioner should talk to their employer about the concern. The employee practitioner might still have to make a </w:t>
      </w:r>
      <w:r w:rsidRPr="00192BAE">
        <w:t xml:space="preserve">mandatory </w:t>
      </w:r>
      <w:r>
        <w:t>notification.</w:t>
      </w:r>
    </w:p>
    <w:p w14:paraId="1D5F903D" w14:textId="13189583" w:rsidR="006C185E" w:rsidRPr="009C5587" w:rsidRDefault="006C185E" w:rsidP="006C185E">
      <w:pPr>
        <w:pStyle w:val="BodyText1"/>
      </w:pPr>
      <w:r>
        <w:lastRenderedPageBreak/>
        <w:t>However, th</w:t>
      </w:r>
      <w:r w:rsidRPr="009C5587">
        <w:t xml:space="preserve">e National Law also </w:t>
      </w:r>
      <w:r>
        <w:t>allows people to make</w:t>
      </w:r>
      <w:r w:rsidRPr="009C5587">
        <w:t xml:space="preserve"> voluntary notifications. Anyone</w:t>
      </w:r>
      <w:r>
        <w:t xml:space="preserve"> (</w:t>
      </w:r>
      <w:r w:rsidRPr="009C5587">
        <w:t xml:space="preserve">including </w:t>
      </w:r>
      <w:r>
        <w:t>practitioners and education providers)</w:t>
      </w:r>
      <w:r w:rsidRPr="009C5587">
        <w:t xml:space="preserve"> </w:t>
      </w:r>
      <w:r>
        <w:t>can</w:t>
      </w:r>
      <w:r w:rsidRPr="009C5587">
        <w:t xml:space="preserve"> make a voluntary notification about a</w:t>
      </w:r>
      <w:r>
        <w:t> student</w:t>
      </w:r>
      <w:r w:rsidRPr="009C5587">
        <w:t xml:space="preserve"> if they believe</w:t>
      </w:r>
      <w:r>
        <w:t xml:space="preserve"> the student’s impairment could have</w:t>
      </w:r>
      <w:r w:rsidRPr="009C5587">
        <w:t xml:space="preserve"> a detrimental effect on their clinical placement.</w:t>
      </w:r>
    </w:p>
    <w:p w14:paraId="762D2B61" w14:textId="7675BF26" w:rsidR="006C185E" w:rsidRPr="009C5587" w:rsidRDefault="006C185E" w:rsidP="006C185E">
      <w:pPr>
        <w:pStyle w:val="BodyText1"/>
      </w:pPr>
      <w:r w:rsidRPr="00664573">
        <w:t xml:space="preserve">For more information about making a voluntary notification, please go to </w:t>
      </w:r>
      <w:r>
        <w:t>our</w:t>
      </w:r>
      <w:r w:rsidR="00471095">
        <w:t xml:space="preserve"> website</w:t>
      </w:r>
      <w:r>
        <w:t>,</w:t>
      </w:r>
      <w:r w:rsidR="00C747EB">
        <w:t xml:space="preserve"> see:</w:t>
      </w:r>
      <w:r w:rsidRPr="00664573">
        <w:t xml:space="preserve"> </w:t>
      </w:r>
      <w:hyperlink r:id="rId16" w:history="1">
        <w:r w:rsidRPr="00664573">
          <w:rPr>
            <w:rStyle w:val="Hyperlink"/>
          </w:rPr>
          <w:t>www.ahpra.gov.au/notifications</w:t>
        </w:r>
      </w:hyperlink>
      <w:r>
        <w:t xml:space="preserve">, </w:t>
      </w:r>
      <w:r w:rsidRPr="00664573">
        <w:t xml:space="preserve">or call </w:t>
      </w:r>
      <w:r>
        <w:t xml:space="preserve">us on </w:t>
      </w:r>
      <w:r w:rsidRPr="00664573">
        <w:t>1300 419 495.</w:t>
      </w:r>
    </w:p>
    <w:p w14:paraId="37102D8E" w14:textId="77777777" w:rsidR="006C185E" w:rsidRDefault="006C185E" w:rsidP="00C80E43">
      <w:pPr>
        <w:pStyle w:val="BodyText1"/>
      </w:pPr>
    </w:p>
    <w:p w14:paraId="75FB523B" w14:textId="77777777" w:rsidR="007223A9" w:rsidRDefault="007223A9" w:rsidP="005E3097">
      <w:pPr>
        <w:pStyle w:val="BodyText1"/>
      </w:pPr>
      <w:r>
        <w:br w:type="page"/>
      </w:r>
    </w:p>
    <w:p w14:paraId="534F4E71" w14:textId="7FA5357C" w:rsidR="00C80E43" w:rsidRDefault="00757F26" w:rsidP="00140B48">
      <w:pPr>
        <w:pStyle w:val="Heading1"/>
      </w:pPr>
      <w:bookmarkStart w:id="34" w:name="_Toc18614173"/>
      <w:r>
        <w:lastRenderedPageBreak/>
        <w:t xml:space="preserve">Guideline </w:t>
      </w:r>
      <w:r w:rsidR="00332AC2">
        <w:t xml:space="preserve">for reporting </w:t>
      </w:r>
      <w:r w:rsidR="009E1AEC">
        <w:t xml:space="preserve">concerns about </w:t>
      </w:r>
      <w:r w:rsidR="00332AC2">
        <w:t>students</w:t>
      </w:r>
      <w:bookmarkEnd w:id="34"/>
    </w:p>
    <w:p w14:paraId="5E534DE8" w14:textId="1D1AB4CC" w:rsidR="00453201" w:rsidRPr="008214E6" w:rsidRDefault="00776BEA" w:rsidP="0021089D">
      <w:pPr>
        <w:pStyle w:val="Sectionintro"/>
      </w:pPr>
      <w:r w:rsidRPr="0021089D">
        <w:t xml:space="preserve">This section defines </w:t>
      </w:r>
      <w:r w:rsidR="00F12986" w:rsidRPr="008214E6">
        <w:t>impairment, the only issue that</w:t>
      </w:r>
      <w:r w:rsidR="00166185" w:rsidRPr="008214E6">
        <w:t xml:space="preserve"> may trigger a mandatory notification</w:t>
      </w:r>
      <w:r w:rsidR="002F6F38" w:rsidRPr="008214E6">
        <w:t xml:space="preserve"> about a </w:t>
      </w:r>
      <w:r w:rsidR="00F12986" w:rsidRPr="008214E6">
        <w:t>student</w:t>
      </w:r>
      <w:r w:rsidR="00732DE1" w:rsidRPr="008214E6">
        <w:t xml:space="preserve">, and </w:t>
      </w:r>
      <w:r w:rsidR="00166185" w:rsidRPr="008214E6">
        <w:t xml:space="preserve">the concept of </w:t>
      </w:r>
      <w:r w:rsidRPr="008214E6">
        <w:t xml:space="preserve">‘reasonable belief’. </w:t>
      </w:r>
      <w:r w:rsidR="00732DE1" w:rsidRPr="008214E6">
        <w:t>It explains your obligations</w:t>
      </w:r>
      <w:r w:rsidR="008037A8" w:rsidRPr="008214E6">
        <w:t>,</w:t>
      </w:r>
      <w:r w:rsidR="00732DE1" w:rsidRPr="008214E6">
        <w:t xml:space="preserve"> when you must make a mandator</w:t>
      </w:r>
      <w:r w:rsidR="00453201" w:rsidRPr="008214E6">
        <w:t>y notification about a student</w:t>
      </w:r>
      <w:r w:rsidR="008037A8" w:rsidRPr="008214E6">
        <w:t xml:space="preserve"> and when you do not need t</w:t>
      </w:r>
      <w:r w:rsidR="00432068" w:rsidRPr="008214E6">
        <w:t>o report</w:t>
      </w:r>
      <w:r w:rsidR="00453201" w:rsidRPr="008214E6">
        <w:t>.</w:t>
      </w:r>
    </w:p>
    <w:p w14:paraId="61D80DE4" w14:textId="4A3440D9" w:rsidR="00432068" w:rsidRPr="008214E6" w:rsidRDefault="00432068" w:rsidP="008214E6">
      <w:pPr>
        <w:pStyle w:val="Sectionintro"/>
      </w:pPr>
      <w:r w:rsidRPr="008214E6">
        <w:t xml:space="preserve">Read this section to help assess whether you need to </w:t>
      </w:r>
      <w:r w:rsidR="00C003C0" w:rsidRPr="008214E6">
        <w:t>make a mandatory notification</w:t>
      </w:r>
      <w:r w:rsidRPr="008214E6">
        <w:t>.</w:t>
      </w:r>
    </w:p>
    <w:p w14:paraId="100F8FA3" w14:textId="77777777" w:rsidR="000441DC" w:rsidRPr="009C5587" w:rsidRDefault="000441DC" w:rsidP="000441DC">
      <w:pPr>
        <w:pStyle w:val="Heading2"/>
      </w:pPr>
      <w:bookmarkStart w:id="35" w:name="_Toc425503741"/>
      <w:bookmarkStart w:id="36" w:name="_Toc18614174"/>
      <w:r w:rsidRPr="009C5587">
        <w:t xml:space="preserve">What </w:t>
      </w:r>
      <w:r>
        <w:t>issues</w:t>
      </w:r>
      <w:r w:rsidRPr="009C5587">
        <w:t xml:space="preserve"> must be reported?</w:t>
      </w:r>
      <w:bookmarkEnd w:id="35"/>
      <w:bookmarkEnd w:id="36"/>
    </w:p>
    <w:p w14:paraId="7CE17FD8" w14:textId="1E3309D8" w:rsidR="00295B55" w:rsidRDefault="000441DC" w:rsidP="00295B55">
      <w:pPr>
        <w:pStyle w:val="BodyText1"/>
      </w:pPr>
      <w:r w:rsidRPr="009C5587">
        <w:t xml:space="preserve">A mandatory notification about a </w:t>
      </w:r>
      <w:r w:rsidR="00947588">
        <w:t>student</w:t>
      </w:r>
      <w:r w:rsidRPr="009C5587">
        <w:t xml:space="preserve"> can </w:t>
      </w:r>
      <w:r w:rsidR="00947588">
        <w:t xml:space="preserve">only </w:t>
      </w:r>
      <w:r w:rsidRPr="009C5587">
        <w:t>be triggered by concerns about</w:t>
      </w:r>
      <w:r w:rsidR="00947588">
        <w:t xml:space="preserve"> </w:t>
      </w:r>
      <w:r w:rsidRPr="009C5587">
        <w:t>impairment</w:t>
      </w:r>
      <w:r w:rsidR="00186B58">
        <w:t>.</w:t>
      </w:r>
      <w:r w:rsidR="00295B55">
        <w:t xml:space="preserve"> </w:t>
      </w:r>
      <w:r w:rsidR="00295B55" w:rsidRPr="009C5587">
        <w:t xml:space="preserve">The National Law defines ‘impairment’ as ‘a physical or mental impairment, disability, condition or disorder (including substance abuse or dependence) that detrimentally affects or is likely to detrimentally affect the </w:t>
      </w:r>
      <w:r w:rsidR="00295B55">
        <w:t>student’s</w:t>
      </w:r>
      <w:r w:rsidR="00295B55" w:rsidRPr="009C5587">
        <w:t xml:space="preserve"> capa</w:t>
      </w:r>
      <w:r w:rsidR="00295B55">
        <w:t xml:space="preserve">city to </w:t>
      </w:r>
      <w:r w:rsidR="003D7BA7">
        <w:t>carry out</w:t>
      </w:r>
      <w:r w:rsidR="00295B55">
        <w:t xml:space="preserve"> clinical training:</w:t>
      </w:r>
    </w:p>
    <w:p w14:paraId="71F28258" w14:textId="270D72D2" w:rsidR="00295B55" w:rsidRPr="00632EA6" w:rsidRDefault="00295B55" w:rsidP="0054612B">
      <w:pPr>
        <w:pStyle w:val="Bodytextbullet"/>
      </w:pPr>
      <w:r w:rsidRPr="00632EA6">
        <w:t>as part of the approved program of study in which the student is enrolled</w:t>
      </w:r>
      <w:r w:rsidR="00471095">
        <w:t>,</w:t>
      </w:r>
      <w:r w:rsidRPr="00632EA6">
        <w:t xml:space="preserve"> or</w:t>
      </w:r>
    </w:p>
    <w:p w14:paraId="7F7F53FD" w14:textId="49FAA37A" w:rsidR="00295B55" w:rsidRPr="00632EA6" w:rsidRDefault="00295B55" w:rsidP="0054612B">
      <w:pPr>
        <w:pStyle w:val="Bodytextbullet"/>
      </w:pPr>
      <w:r w:rsidRPr="00632EA6">
        <w:t>arranged by an</w:t>
      </w:r>
      <w:r w:rsidR="00802FFA">
        <w:t xml:space="preserve"> education provider</w:t>
      </w:r>
      <w:r w:rsidR="00471095">
        <w:t>.</w:t>
      </w:r>
      <w:r>
        <w:t>’</w:t>
      </w:r>
    </w:p>
    <w:p w14:paraId="52C61203" w14:textId="77777777" w:rsidR="00295B55" w:rsidRPr="009C5587" w:rsidRDefault="00295B55" w:rsidP="00295B55">
      <w:pPr>
        <w:pStyle w:val="BodyText1"/>
      </w:pPr>
      <w:r w:rsidRPr="009C5587">
        <w:t xml:space="preserve">A health condition and impairment are not the same thing. An illness or condition </w:t>
      </w:r>
      <w:r>
        <w:t>that</w:t>
      </w:r>
      <w:r w:rsidRPr="009C5587">
        <w:t xml:space="preserve"> does not have a detrimental impact on a </w:t>
      </w:r>
      <w:r>
        <w:t>student’s</w:t>
      </w:r>
      <w:r w:rsidRPr="009C5587">
        <w:t xml:space="preserve"> capacity to practise is not an impairment.</w:t>
      </w:r>
    </w:p>
    <w:p w14:paraId="51D10303" w14:textId="107651FB" w:rsidR="00A23F3F" w:rsidRDefault="005A56A6" w:rsidP="00A23F3F">
      <w:pPr>
        <w:pStyle w:val="BodyText1"/>
      </w:pPr>
      <w:r>
        <w:t>You</w:t>
      </w:r>
      <w:r w:rsidR="00A23F3F">
        <w:t xml:space="preserve"> must assess </w:t>
      </w:r>
      <w:r w:rsidR="006C185E">
        <w:t>if there is a substantial risk of harm to the public</w:t>
      </w:r>
      <w:r w:rsidR="00A23F3F">
        <w:t xml:space="preserve"> when deciding whether to make a notification. In this context, </w:t>
      </w:r>
      <w:r w:rsidR="00A23F3F" w:rsidRPr="009C5587">
        <w:t>‘the public’ means</w:t>
      </w:r>
      <w:r w:rsidR="00A23F3F">
        <w:t>:</w:t>
      </w:r>
    </w:p>
    <w:p w14:paraId="5A6D783C" w14:textId="6CEA4350" w:rsidR="00A23F3F" w:rsidRDefault="008B5623" w:rsidP="00A23F3F">
      <w:pPr>
        <w:pStyle w:val="Bodytextbullet"/>
      </w:pPr>
      <w:r>
        <w:t>the</w:t>
      </w:r>
      <w:r w:rsidR="00A23F3F" w:rsidRPr="009C5587">
        <w:t xml:space="preserve"> </w:t>
      </w:r>
      <w:r>
        <w:t>student’s</w:t>
      </w:r>
      <w:r w:rsidR="00A23F3F" w:rsidRPr="009C5587">
        <w:t xml:space="preserve"> patients or clients</w:t>
      </w:r>
      <w:r w:rsidR="003F4097">
        <w:t xml:space="preserve"> in a clinical </w:t>
      </w:r>
      <w:r w:rsidR="006C185E">
        <w:t>training environment</w:t>
      </w:r>
      <w:r w:rsidR="00471095">
        <w:t>, and</w:t>
      </w:r>
    </w:p>
    <w:p w14:paraId="34AA7016" w14:textId="6AB0209F" w:rsidR="00A23F3F" w:rsidRDefault="00A23F3F" w:rsidP="00A23F3F">
      <w:pPr>
        <w:pStyle w:val="Bodytextbullet"/>
      </w:pPr>
      <w:r w:rsidRPr="009C5587">
        <w:t xml:space="preserve">the wider community </w:t>
      </w:r>
      <w:r>
        <w:t>that</w:t>
      </w:r>
      <w:r w:rsidRPr="009C5587">
        <w:t xml:space="preserve"> could </w:t>
      </w:r>
      <w:r>
        <w:t>be</w:t>
      </w:r>
      <w:r w:rsidRPr="009C5587">
        <w:t xml:space="preserve"> </w:t>
      </w:r>
      <w:r>
        <w:t>put</w:t>
      </w:r>
      <w:r w:rsidRPr="009C5587">
        <w:t xml:space="preserve"> at risk of harm.</w:t>
      </w:r>
    </w:p>
    <w:p w14:paraId="1D453FFB" w14:textId="2F5E5A36" w:rsidR="000162BB" w:rsidRPr="009C5587" w:rsidRDefault="00C44361" w:rsidP="000162BB">
      <w:pPr>
        <w:pStyle w:val="BodyText1"/>
      </w:pPr>
      <w:r>
        <w:t xml:space="preserve">Concerns about </w:t>
      </w:r>
      <w:r w:rsidR="00A85F01">
        <w:t>intoxication, standards of practice or sexual misconduct</w:t>
      </w:r>
      <w:r>
        <w:t xml:space="preserve"> cannot trigger a mandatory notification about a student</w:t>
      </w:r>
      <w:r w:rsidR="00A85F01">
        <w:t xml:space="preserve">. </w:t>
      </w:r>
      <w:r w:rsidR="006C185E">
        <w:t>A</w:t>
      </w:r>
      <w:r>
        <w:t>lthough they are</w:t>
      </w:r>
      <w:r w:rsidR="00A85F01">
        <w:t xml:space="preserve"> not grounds for a mandatory notification</w:t>
      </w:r>
      <w:r w:rsidR="00464B2D">
        <w:t xml:space="preserve"> </w:t>
      </w:r>
      <w:r w:rsidR="00A85F01">
        <w:t xml:space="preserve">under the National Law, an education provider or health service provider </w:t>
      </w:r>
      <w:r>
        <w:t>may deal with such concerns under their own policies and processes.</w:t>
      </w:r>
    </w:p>
    <w:p w14:paraId="1CE3FC92" w14:textId="3609A181" w:rsidR="0067440B" w:rsidRPr="009C5587" w:rsidRDefault="0067440B" w:rsidP="00140B48">
      <w:pPr>
        <w:pStyle w:val="Heading2"/>
      </w:pPr>
      <w:bookmarkStart w:id="37" w:name="_Toc18614175"/>
      <w:r>
        <w:t>What is ‘reasonable belief’?</w:t>
      </w:r>
      <w:bookmarkEnd w:id="37"/>
    </w:p>
    <w:p w14:paraId="21E7B55C" w14:textId="35EE1C02" w:rsidR="00343A6E" w:rsidRDefault="003B6A3B" w:rsidP="00D504A9">
      <w:pPr>
        <w:pStyle w:val="BodyText1"/>
      </w:pPr>
      <w:r>
        <w:t>B</w:t>
      </w:r>
      <w:r w:rsidRPr="009C5587">
        <w:t>efore making a mandatory notification</w:t>
      </w:r>
      <w:r>
        <w:t>, you must</w:t>
      </w:r>
      <w:r w:rsidR="003C335C" w:rsidRPr="009C5587">
        <w:t xml:space="preserve"> </w:t>
      </w:r>
      <w:r w:rsidR="00AD75E2">
        <w:t>form</w:t>
      </w:r>
      <w:r w:rsidR="003C335C" w:rsidRPr="009C5587">
        <w:t xml:space="preserve"> a ‘reasonable belief’. </w:t>
      </w:r>
      <w:r w:rsidR="00AA3027">
        <w:t xml:space="preserve">To </w:t>
      </w:r>
      <w:r w:rsidR="00AD75E2">
        <w:t>do so</w:t>
      </w:r>
      <w:r w:rsidR="00AA3027">
        <w:t>, you generally need</w:t>
      </w:r>
      <w:r w:rsidR="003C335C" w:rsidRPr="009C5587">
        <w:t xml:space="preserve"> direct knowledge </w:t>
      </w:r>
      <w:r w:rsidR="008A179C">
        <w:t xml:space="preserve">(not just a suspicion) </w:t>
      </w:r>
      <w:r w:rsidR="003C335C" w:rsidRPr="009C5587">
        <w:t xml:space="preserve">of the behaviour </w:t>
      </w:r>
      <w:r w:rsidR="00BE4AC7">
        <w:t>that</w:t>
      </w:r>
      <w:r w:rsidR="003C335C" w:rsidRPr="009C5587">
        <w:t xml:space="preserve"> </w:t>
      </w:r>
      <w:r w:rsidR="00AA3027">
        <w:t>led to the concern</w:t>
      </w:r>
      <w:r w:rsidR="00E438C6">
        <w:t xml:space="preserve">. </w:t>
      </w:r>
      <w:r w:rsidR="00D504A9">
        <w:t xml:space="preserve">As a </w:t>
      </w:r>
      <w:r w:rsidR="00D504A9" w:rsidRPr="009C5587">
        <w:t xml:space="preserve">practitioner or </w:t>
      </w:r>
      <w:r w:rsidR="00406EC2">
        <w:t>education provider</w:t>
      </w:r>
      <w:r w:rsidR="00D504A9">
        <w:t>, you are most likely to</w:t>
      </w:r>
      <w:r w:rsidR="00D504A9" w:rsidRPr="009C5587">
        <w:t xml:space="preserve"> </w:t>
      </w:r>
      <w:r w:rsidR="00343A6E">
        <w:t>do this</w:t>
      </w:r>
      <w:r w:rsidR="00D504A9" w:rsidRPr="009C5587">
        <w:t xml:space="preserve"> whe</w:t>
      </w:r>
      <w:r w:rsidR="00D504A9">
        <w:t>n you</w:t>
      </w:r>
      <w:r w:rsidR="00D504A9" w:rsidRPr="009C5587">
        <w:t xml:space="preserve"> directly observe the conduct. </w:t>
      </w:r>
      <w:r w:rsidR="00D504A9">
        <w:t>S</w:t>
      </w:r>
      <w:r w:rsidR="00D504A9" w:rsidRPr="009C5587">
        <w:t>peculation, rumours, gossip or innuendo are not enough to form a reasonable belief</w:t>
      </w:r>
      <w:r w:rsidR="00343A6E">
        <w:t xml:space="preserve">. </w:t>
      </w:r>
    </w:p>
    <w:p w14:paraId="02A7D1C6" w14:textId="1930FE22" w:rsidR="00213E50" w:rsidRDefault="00213E50" w:rsidP="00213E50">
      <w:pPr>
        <w:pStyle w:val="BodyText1"/>
      </w:pPr>
      <w:r>
        <w:t>You may have a report from a reliable source or sources about conduct they directly experienced or observed. In that case, you should encourage the person with</w:t>
      </w:r>
      <w:r w:rsidRPr="009C5587">
        <w:t xml:space="preserve"> the most direct knowledge </w:t>
      </w:r>
      <w:r>
        <w:t>of</w:t>
      </w:r>
      <w:r w:rsidRPr="009C5587">
        <w:t xml:space="preserve"> the conduct to</w:t>
      </w:r>
      <w:r w:rsidR="003A086A">
        <w:t xml:space="preserve"> consider whether to</w:t>
      </w:r>
      <w:r w:rsidRPr="009C5587">
        <w:t xml:space="preserve"> make a </w:t>
      </w:r>
      <w:r w:rsidR="003A086A">
        <w:t xml:space="preserve">mandatory </w:t>
      </w:r>
      <w:r w:rsidRPr="009C5587">
        <w:t>notification</w:t>
      </w:r>
      <w:r w:rsidR="003A086A">
        <w:t xml:space="preserve"> themselves</w:t>
      </w:r>
      <w:r w:rsidRPr="009C5587">
        <w:t>.</w:t>
      </w:r>
    </w:p>
    <w:p w14:paraId="000E5F7C" w14:textId="0ECD8D2B" w:rsidR="00BE4AC7" w:rsidRDefault="008065FE" w:rsidP="003C335C">
      <w:pPr>
        <w:pStyle w:val="BodyText1"/>
      </w:pPr>
      <w:r>
        <w:t>Your</w:t>
      </w:r>
      <w:r w:rsidRPr="009C5587">
        <w:t xml:space="preserve"> professional background, level of insight, experience and expertise </w:t>
      </w:r>
      <w:r>
        <w:t xml:space="preserve">will help </w:t>
      </w:r>
      <w:r w:rsidR="00CA3887">
        <w:t>you</w:t>
      </w:r>
      <w:r>
        <w:t xml:space="preserve"> form </w:t>
      </w:r>
      <w:r w:rsidR="00F40359">
        <w:t>a reasonable</w:t>
      </w:r>
      <w:r w:rsidRPr="009C5587">
        <w:t xml:space="preserve"> belief.</w:t>
      </w:r>
      <w:r w:rsidR="00F40359">
        <w:t xml:space="preserve"> </w:t>
      </w:r>
      <w:r w:rsidR="002F5B1C">
        <w:t>Your</w:t>
      </w:r>
      <w:r w:rsidR="003C335C" w:rsidRPr="009C5587">
        <w:t xml:space="preserve"> mandatory notification should be based on personal knowledge of </w:t>
      </w:r>
      <w:r>
        <w:t xml:space="preserve">reasonably trustworthy </w:t>
      </w:r>
      <w:r w:rsidR="003C335C" w:rsidRPr="009C5587">
        <w:t>facts or circumstances</w:t>
      </w:r>
      <w:r>
        <w:t xml:space="preserve"> that</w:t>
      </w:r>
      <w:r w:rsidR="007918E8">
        <w:t xml:space="preserve"> </w:t>
      </w:r>
      <w:r w:rsidR="003C335C" w:rsidRPr="009C5587">
        <w:t>would justify a person of reasonable caution</w:t>
      </w:r>
      <w:r w:rsidR="00BE4AC7">
        <w:t>,</w:t>
      </w:r>
      <w:r w:rsidR="003C335C" w:rsidRPr="009C5587">
        <w:t xml:space="preserve"> acting in good faith, to believe that th</w:t>
      </w:r>
      <w:r w:rsidR="000F5A8B">
        <w:t>e concern</w:t>
      </w:r>
      <w:r w:rsidR="003C335C" w:rsidRPr="009C5587">
        <w:t xml:space="preserve"> and </w:t>
      </w:r>
      <w:r w:rsidR="000F5A8B">
        <w:t xml:space="preserve">a </w:t>
      </w:r>
      <w:r w:rsidR="003C335C" w:rsidRPr="009C5587">
        <w:t xml:space="preserve">risk to the public exists. </w:t>
      </w:r>
    </w:p>
    <w:p w14:paraId="76633315" w14:textId="4F43D2BC" w:rsidR="00405651" w:rsidRDefault="0008197B" w:rsidP="003A6C0B">
      <w:pPr>
        <w:pStyle w:val="BodyText1"/>
      </w:pPr>
      <w:r w:rsidRPr="009C5587">
        <w:t>The</w:t>
      </w:r>
      <w:r>
        <w:t>se</w:t>
      </w:r>
      <w:r w:rsidRPr="009C5587">
        <w:t xml:space="preserve"> principles about forming a ‘reasonable belief’</w:t>
      </w:r>
      <w:r>
        <w:t xml:space="preserve"> come </w:t>
      </w:r>
      <w:r w:rsidR="003A6C0B">
        <w:t xml:space="preserve">from legal cases. </w:t>
      </w:r>
      <w:r w:rsidR="00452BD1">
        <w:t>In short, a</w:t>
      </w:r>
      <w:r w:rsidRPr="009C5587">
        <w:t xml:space="preserve"> reasonable belief is a </w:t>
      </w:r>
      <w:r w:rsidR="003A6C0B">
        <w:t>state of mind</w:t>
      </w:r>
      <w:r w:rsidRPr="009C5587">
        <w:t xml:space="preserve"> based on reasonable grounds.</w:t>
      </w:r>
      <w:r w:rsidR="003A6C0B">
        <w:t xml:space="preserve"> It is formed when al</w:t>
      </w:r>
      <w:r w:rsidRPr="009C5587">
        <w:t>l known considerations</w:t>
      </w:r>
      <w:r w:rsidR="003A6C0B">
        <w:t>, including matters of opinion, are objectively assessed and taken into account.</w:t>
      </w:r>
    </w:p>
    <w:p w14:paraId="77F84305" w14:textId="77777777" w:rsidR="00405651" w:rsidRDefault="00405651" w:rsidP="005E3097">
      <w:pPr>
        <w:pStyle w:val="BodyText1"/>
      </w:pPr>
      <w:r>
        <w:br w:type="page"/>
      </w:r>
    </w:p>
    <w:p w14:paraId="2D2C0511" w14:textId="627F940B" w:rsidR="006E6D91" w:rsidRPr="009C5587" w:rsidRDefault="00602E44" w:rsidP="001669A6">
      <w:pPr>
        <w:pStyle w:val="Heading2"/>
        <w:keepNext/>
      </w:pPr>
      <w:bookmarkStart w:id="38" w:name="_Toc18614176"/>
      <w:r>
        <w:lastRenderedPageBreak/>
        <w:t>What are my obligations</w:t>
      </w:r>
      <w:r w:rsidR="006E6D91" w:rsidRPr="009C5587">
        <w:t>?</w:t>
      </w:r>
      <w:bookmarkEnd w:id="38"/>
      <w:r w:rsidR="007D0A4A">
        <w:t xml:space="preserve"> </w:t>
      </w:r>
    </w:p>
    <w:p w14:paraId="556C4A29" w14:textId="477AC74F" w:rsidR="00A63BC4" w:rsidRDefault="00594B2F" w:rsidP="0065002B">
      <w:pPr>
        <w:pStyle w:val="BodyText1"/>
      </w:pPr>
      <w:r>
        <w:t>You must make a notification</w:t>
      </w:r>
      <w:r w:rsidR="00413F36">
        <w:t xml:space="preserve"> </w:t>
      </w:r>
      <w:r w:rsidR="00A63BC4">
        <w:t>if you</w:t>
      </w:r>
      <w:r>
        <w:t xml:space="preserve"> form the reasonable belief </w:t>
      </w:r>
      <w:r w:rsidR="0065002B">
        <w:t>that a student</w:t>
      </w:r>
      <w:r w:rsidR="00A63BC4">
        <w:t xml:space="preserve">, </w:t>
      </w:r>
      <w:r w:rsidR="00875C45">
        <w:t>undertaking</w:t>
      </w:r>
      <w:r w:rsidR="00A63BC4">
        <w:t xml:space="preserve"> clinical </w:t>
      </w:r>
      <w:r w:rsidR="00875C45">
        <w:t xml:space="preserve">training </w:t>
      </w:r>
      <w:r w:rsidR="00A63BC4">
        <w:t xml:space="preserve">with an impairment, is placing the public at </w:t>
      </w:r>
      <w:r w:rsidR="0021089D">
        <w:t xml:space="preserve">substantial </w:t>
      </w:r>
      <w:r w:rsidR="00A63BC4">
        <w:t>risk of harm</w:t>
      </w:r>
      <w:r w:rsidR="0021089D">
        <w:t xml:space="preserve"> (a very high threshold for reporting risk of harm to the public)</w:t>
      </w:r>
      <w:r w:rsidR="00A63BC4">
        <w:t>.</w:t>
      </w:r>
      <w:r w:rsidR="0065002B">
        <w:t xml:space="preserve"> </w:t>
      </w:r>
    </w:p>
    <w:p w14:paraId="36E797DE" w14:textId="51B789C1" w:rsidR="0065002B" w:rsidRDefault="005933E9" w:rsidP="0065002B">
      <w:pPr>
        <w:pStyle w:val="BodyText1"/>
      </w:pPr>
      <w:r>
        <w:t xml:space="preserve">A </w:t>
      </w:r>
      <w:r w:rsidR="0065002B">
        <w:t xml:space="preserve">student </w:t>
      </w:r>
      <w:r w:rsidR="00EE3E15">
        <w:t xml:space="preserve">may </w:t>
      </w:r>
      <w:r w:rsidR="00464B2D">
        <w:t>carry out</w:t>
      </w:r>
      <w:r w:rsidR="00875C45">
        <w:t xml:space="preserve"> clinical training </w:t>
      </w:r>
      <w:r w:rsidR="0065002B">
        <w:t xml:space="preserve">with a mental </w:t>
      </w:r>
      <w:r w:rsidR="00EE3E15">
        <w:t xml:space="preserve">health condition, </w:t>
      </w:r>
      <w:r w:rsidR="0065002B">
        <w:t>physical health condition</w:t>
      </w:r>
      <w:r w:rsidR="00EE3E15">
        <w:t xml:space="preserve"> or </w:t>
      </w:r>
      <w:r w:rsidR="00EE3E15" w:rsidRPr="001D7838">
        <w:t>physical illness, but that is not enough</w:t>
      </w:r>
      <w:r w:rsidR="0065002B" w:rsidRPr="001D7838">
        <w:t xml:space="preserve"> to trigger a mandatory notification</w:t>
      </w:r>
      <w:r w:rsidRPr="001D7838">
        <w:t>.</w:t>
      </w:r>
      <w:r>
        <w:t xml:space="preserve"> </w:t>
      </w:r>
    </w:p>
    <w:p w14:paraId="3D5D3144" w14:textId="4C3D0F78" w:rsidR="00CC63EE" w:rsidRDefault="002D7418" w:rsidP="00AC5660">
      <w:pPr>
        <w:pStyle w:val="BodyText1"/>
        <w:spacing w:after="120"/>
      </w:pPr>
      <w:r>
        <w:t>Similarly, i</w:t>
      </w:r>
      <w:r w:rsidR="00AC5660">
        <w:t xml:space="preserve">f the student’s impairment </w:t>
      </w:r>
      <w:r>
        <w:t>affects</w:t>
      </w:r>
      <w:r w:rsidR="00AC5660">
        <w:t xml:space="preserve"> their capacity to </w:t>
      </w:r>
      <w:r w:rsidR="003D7BA7">
        <w:t>carry out</w:t>
      </w:r>
      <w:r w:rsidR="00875C45">
        <w:t xml:space="preserve"> clinical training </w:t>
      </w:r>
      <w:r>
        <w:t>but</w:t>
      </w:r>
      <w:r w:rsidR="00EE3E15">
        <w:t xml:space="preserve"> does not place the public at </w:t>
      </w:r>
      <w:r w:rsidR="00875C45">
        <w:t xml:space="preserve">substantial </w:t>
      </w:r>
      <w:r w:rsidR="00EE3E15">
        <w:t xml:space="preserve">risk </w:t>
      </w:r>
      <w:r w:rsidR="00875C45">
        <w:t xml:space="preserve">of </w:t>
      </w:r>
      <w:r w:rsidR="00EE3E15">
        <w:t>harm, you do not need to</w:t>
      </w:r>
      <w:r w:rsidR="00CC63EE">
        <w:t xml:space="preserve"> make a mandatory notification</w:t>
      </w:r>
      <w:r w:rsidR="00EE3E15">
        <w:t>.</w:t>
      </w:r>
      <w:r w:rsidR="00AC5660">
        <w:t xml:space="preserve"> </w:t>
      </w:r>
    </w:p>
    <w:p w14:paraId="675D8B4F" w14:textId="3254E869" w:rsidR="00875C45" w:rsidRDefault="00E8686F" w:rsidP="00E8686F">
      <w:pPr>
        <w:pStyle w:val="BodyText1"/>
      </w:pPr>
      <w:r w:rsidRPr="00173C39">
        <w:t xml:space="preserve">You should only make a notification if you believe </w:t>
      </w:r>
      <w:r w:rsidR="00875C45">
        <w:t xml:space="preserve">there is a substantial risk of harm. </w:t>
      </w:r>
      <w:r w:rsidRPr="00173C39">
        <w:t xml:space="preserve"> </w:t>
      </w:r>
      <w:r w:rsidR="00875C45">
        <w:t xml:space="preserve">A substantial risk of harm is a very high </w:t>
      </w:r>
      <w:r w:rsidR="0021089D">
        <w:t xml:space="preserve">threshold for reporting </w:t>
      </w:r>
      <w:r w:rsidR="00875C45">
        <w:t xml:space="preserve">risk of harm to the public. </w:t>
      </w:r>
    </w:p>
    <w:p w14:paraId="492C3CC3" w14:textId="74055B1F" w:rsidR="007B4CE7" w:rsidRDefault="007B4CE7" w:rsidP="007B4CE7">
      <w:pPr>
        <w:pStyle w:val="Exampletext"/>
      </w:pPr>
      <w:r w:rsidRPr="0054612B">
        <w:rPr>
          <w:b/>
        </w:rPr>
        <w:t xml:space="preserve">Example </w:t>
      </w:r>
      <w:r w:rsidRPr="007B4CE7">
        <w:rPr>
          <w:b/>
        </w:rPr>
        <w:t>1:</w:t>
      </w:r>
      <w:r w:rsidRPr="004D275F">
        <w:t xml:space="preserve"> </w:t>
      </w:r>
      <w:r>
        <w:t>You</w:t>
      </w:r>
      <w:r w:rsidR="00D66074">
        <w:t xml:space="preserve"> have been made aware that one of your students has been diagnosed with a </w:t>
      </w:r>
      <w:r>
        <w:t xml:space="preserve">mental health condition, which at times has required hospitalisation. </w:t>
      </w:r>
      <w:r w:rsidR="00B03EF1">
        <w:t xml:space="preserve">The condition is now responding well to treatment, and the student is compliant with the treatment plan. The student is due to go on clinical placement next month, however, having considered the risk factors, </w:t>
      </w:r>
      <w:r w:rsidR="00527E53">
        <w:t>as there is not a very high risk of harm to the public, you decide a mandatory notification is not required.</w:t>
      </w:r>
    </w:p>
    <w:p w14:paraId="561B2421" w14:textId="5D874C67" w:rsidR="00E8686F" w:rsidRDefault="00E8686F" w:rsidP="00E8686F">
      <w:pPr>
        <w:pStyle w:val="BodyText1"/>
        <w:spacing w:after="120"/>
      </w:pPr>
      <w:r w:rsidRPr="00173C39">
        <w:t xml:space="preserve">Consider if the risk to the public is </w:t>
      </w:r>
      <w:r w:rsidR="0021089D">
        <w:t xml:space="preserve">controlled or </w:t>
      </w:r>
      <w:r w:rsidRPr="00173C39">
        <w:t xml:space="preserve">managed through effective treatment or other strategies. If so, this decreases the risk of harm – and, if the </w:t>
      </w:r>
      <w:r w:rsidR="00CD4C6F" w:rsidRPr="00173C39">
        <w:t>likelihood</w:t>
      </w:r>
      <w:r w:rsidR="00866948" w:rsidRPr="00173C39">
        <w:t xml:space="preserve"> </w:t>
      </w:r>
      <w:r w:rsidRPr="00173C39">
        <w:t xml:space="preserve">is </w:t>
      </w:r>
      <w:r w:rsidR="00866948" w:rsidRPr="00173C39">
        <w:t>rare or possible</w:t>
      </w:r>
      <w:r w:rsidRPr="00173C39">
        <w:t>, you do not need to report.</w:t>
      </w:r>
    </w:p>
    <w:p w14:paraId="4AD7DDC3" w14:textId="2F9B6661" w:rsidR="006A60F7" w:rsidRPr="00097B62" w:rsidRDefault="006A60F7" w:rsidP="006A60F7">
      <w:pPr>
        <w:pStyle w:val="BodyText1"/>
      </w:pPr>
      <w:bookmarkStart w:id="39" w:name="_Ref425752342"/>
      <w:bookmarkStart w:id="40" w:name="_Ref425753191"/>
      <w:r w:rsidRPr="00097B62">
        <w:t>Controls that reduce the risk and severity of harm to the public affect the obligation to report. So you do not need to report if there are effective safeguards to manage the impairment, such as:</w:t>
      </w:r>
    </w:p>
    <w:p w14:paraId="566350BD" w14:textId="34059A11" w:rsidR="006A60F7" w:rsidRPr="00097B62" w:rsidRDefault="006A60F7" w:rsidP="006A60F7">
      <w:pPr>
        <w:pStyle w:val="Tablebullet"/>
      </w:pPr>
      <w:r w:rsidRPr="00097B62">
        <w:t>treatment</w:t>
      </w:r>
    </w:p>
    <w:p w14:paraId="3B1D46C4" w14:textId="77777777" w:rsidR="006A60F7" w:rsidRPr="00097B62" w:rsidRDefault="006A60F7" w:rsidP="006A60F7">
      <w:pPr>
        <w:pStyle w:val="Tablebullet"/>
      </w:pPr>
      <w:r w:rsidRPr="00097B62">
        <w:t>a break from study, such as sick leave</w:t>
      </w:r>
    </w:p>
    <w:p w14:paraId="6D309A74" w14:textId="77777777" w:rsidR="006A60F7" w:rsidRPr="00097B62" w:rsidRDefault="006A60F7" w:rsidP="006A60F7">
      <w:pPr>
        <w:pStyle w:val="Tablebullet"/>
      </w:pPr>
      <w:r w:rsidRPr="00097B62">
        <w:t>modified scope of practice</w:t>
      </w:r>
    </w:p>
    <w:p w14:paraId="7CA23864" w14:textId="2AB06726" w:rsidR="006A60F7" w:rsidRPr="00097B62" w:rsidRDefault="006A60F7" w:rsidP="006A60F7">
      <w:pPr>
        <w:pStyle w:val="Tablebullet"/>
      </w:pPr>
      <w:r w:rsidRPr="00097B62">
        <w:t>compliance with monitoring and supervision</w:t>
      </w:r>
      <w:r w:rsidR="003D7BA7">
        <w:t>, or</w:t>
      </w:r>
    </w:p>
    <w:p w14:paraId="765A5607" w14:textId="0B3D4977" w:rsidR="006A60F7" w:rsidRDefault="006A60F7" w:rsidP="006A60F7">
      <w:pPr>
        <w:pStyle w:val="Tablebullet"/>
      </w:pPr>
      <w:r w:rsidRPr="00097B62">
        <w:t>a reasonable belief that</w:t>
      </w:r>
      <w:r w:rsidRPr="003709EB">
        <w:t xml:space="preserve"> AHPRA has already been notified. </w:t>
      </w:r>
    </w:p>
    <w:p w14:paraId="4937FFEB" w14:textId="0D3AF2C3" w:rsidR="00875C45" w:rsidRDefault="00875C45" w:rsidP="00875C45">
      <w:pPr>
        <w:pStyle w:val="Tablebullet"/>
        <w:numPr>
          <w:ilvl w:val="0"/>
          <w:numId w:val="0"/>
        </w:numPr>
        <w:ind w:left="340" w:hanging="340"/>
      </w:pPr>
    </w:p>
    <w:p w14:paraId="12EDD5DF" w14:textId="3AD75449" w:rsidR="007B4CE7" w:rsidRDefault="007B4CE7" w:rsidP="007B4CE7">
      <w:pPr>
        <w:pStyle w:val="BodyText1"/>
      </w:pPr>
      <w:r>
        <w:t xml:space="preserve">Use the following chart to help assess the level of risk. Factors including circumstance, practice context, controls such as oversight and reporting, and other arrangements can affect the level of risk and the need to report. The risk assessment for a </w:t>
      </w:r>
      <w:r w:rsidR="00446154">
        <w:rPr>
          <w:color w:val="000000" w:themeColor="text1"/>
        </w:rPr>
        <w:t>very high risk</w:t>
      </w:r>
      <w:r w:rsidRPr="00D35CC6">
        <w:rPr>
          <w:color w:val="000000" w:themeColor="text1"/>
        </w:rPr>
        <w:t xml:space="preserve"> of harm </w:t>
      </w:r>
      <w:r>
        <w:t xml:space="preserve">should holistically consider all relevant factors, with some factors weighted more heavily than others, depending on the circumstance. </w:t>
      </w:r>
    </w:p>
    <w:p w14:paraId="270F599E" w14:textId="77777777" w:rsidR="007B4CE7" w:rsidRDefault="007B4CE7" w:rsidP="00875C45">
      <w:pPr>
        <w:pStyle w:val="Tablebullet"/>
        <w:numPr>
          <w:ilvl w:val="0"/>
          <w:numId w:val="0"/>
        </w:numPr>
        <w:ind w:left="340" w:hanging="340"/>
      </w:pPr>
    </w:p>
    <w:p w14:paraId="785042D3" w14:textId="21BD2859" w:rsidR="00875C45" w:rsidRDefault="007B4CE7" w:rsidP="00875C45">
      <w:pPr>
        <w:pStyle w:val="BodyText1"/>
        <w:rPr>
          <w:b/>
        </w:rPr>
      </w:pPr>
      <w:r>
        <w:rPr>
          <w:b/>
          <w:noProof/>
        </w:rPr>
        <w:drawing>
          <wp:anchor distT="0" distB="0" distL="114300" distR="114300" simplePos="0" relativeHeight="251658752" behindDoc="0" locked="0" layoutInCell="1" allowOverlap="1" wp14:anchorId="0F337ED0" wp14:editId="056B1F5C">
            <wp:simplePos x="0" y="0"/>
            <wp:positionH relativeFrom="column">
              <wp:posOffset>-6985</wp:posOffset>
            </wp:positionH>
            <wp:positionV relativeFrom="paragraph">
              <wp:posOffset>380789</wp:posOffset>
            </wp:positionV>
            <wp:extent cx="5900420" cy="223647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rix 1 students.jpg"/>
                    <pic:cNvPicPr/>
                  </pic:nvPicPr>
                  <pic:blipFill>
                    <a:blip r:embed="rId17"/>
                    <a:stretch>
                      <a:fillRect/>
                    </a:stretch>
                  </pic:blipFill>
                  <pic:spPr>
                    <a:xfrm>
                      <a:off x="0" y="0"/>
                      <a:ext cx="5900420" cy="2236470"/>
                    </a:xfrm>
                    <a:prstGeom prst="rect">
                      <a:avLst/>
                    </a:prstGeom>
                  </pic:spPr>
                </pic:pic>
              </a:graphicData>
            </a:graphic>
          </wp:anchor>
        </w:drawing>
      </w:r>
      <w:r w:rsidR="00875C45">
        <w:rPr>
          <w:b/>
        </w:rPr>
        <w:t>Factors to help you assess the risk of harm</w:t>
      </w:r>
    </w:p>
    <w:p w14:paraId="4F7DB4D1" w14:textId="5EB9D537" w:rsidR="007B4CE7" w:rsidRDefault="007B4CE7" w:rsidP="00875C45">
      <w:pPr>
        <w:pStyle w:val="BodyText1"/>
        <w:rPr>
          <w:b/>
        </w:rPr>
      </w:pPr>
    </w:p>
    <w:p w14:paraId="3564D51B" w14:textId="5363AED8" w:rsidR="00875C45" w:rsidRPr="003709EB" w:rsidRDefault="00875C45" w:rsidP="0054612B">
      <w:pPr>
        <w:pStyle w:val="Tablebullet"/>
        <w:numPr>
          <w:ilvl w:val="0"/>
          <w:numId w:val="0"/>
        </w:numPr>
        <w:ind w:left="340" w:hanging="340"/>
      </w:pPr>
    </w:p>
    <w:p w14:paraId="65C4221F" w14:textId="77777777" w:rsidR="00446154" w:rsidRDefault="00446154">
      <w:pPr>
        <w:rPr>
          <w:sz w:val="20"/>
        </w:rPr>
      </w:pPr>
      <w:r>
        <w:br w:type="page"/>
      </w:r>
    </w:p>
    <w:p w14:paraId="43520755" w14:textId="71C94584" w:rsidR="004F55EC" w:rsidRDefault="004E3B7A" w:rsidP="004E3B7A">
      <w:pPr>
        <w:pStyle w:val="BodyText1"/>
      </w:pPr>
      <w:r>
        <w:lastRenderedPageBreak/>
        <w:t>There are consequences</w:t>
      </w:r>
      <w:r w:rsidR="004F55EC">
        <w:t xml:space="preserve"> for practitioners and education providers who</w:t>
      </w:r>
      <w:r>
        <w:t xml:space="preserve"> fail to make a mandatory notification when </w:t>
      </w:r>
      <w:r w:rsidR="004F55EC">
        <w:t>they</w:t>
      </w:r>
      <w:r>
        <w:t xml:space="preserve"> have to, although this is not a</w:t>
      </w:r>
      <w:r w:rsidR="00875C45">
        <w:t xml:space="preserve"> criminal</w:t>
      </w:r>
      <w:r>
        <w:t xml:space="preserve"> offence under the National Law</w:t>
      </w:r>
      <w:r w:rsidR="00684F39">
        <w:t>:</w:t>
      </w:r>
      <w:r>
        <w:t xml:space="preserve"> </w:t>
      </w:r>
    </w:p>
    <w:p w14:paraId="7CAA1748" w14:textId="60CFAB53" w:rsidR="004E3B7A" w:rsidRDefault="004F55EC" w:rsidP="00673F2F">
      <w:pPr>
        <w:pStyle w:val="Bodytextbullet"/>
      </w:pPr>
      <w:r>
        <w:t>If you are a practitioner who has failed to notify, y</w:t>
      </w:r>
      <w:r w:rsidR="004E3B7A">
        <w:t>our National Board may take re</w:t>
      </w:r>
      <w:r w:rsidR="00EB76C1">
        <w:t>gulatory action against you</w:t>
      </w:r>
      <w:r w:rsidR="00875C45">
        <w:t xml:space="preserve"> (such as</w:t>
      </w:r>
      <w:r w:rsidR="0021089D">
        <w:t>, for example,</w:t>
      </w:r>
      <w:r w:rsidR="00875C45">
        <w:t xml:space="preserve"> a caution)</w:t>
      </w:r>
      <w:r w:rsidR="00EB76C1">
        <w:t>. It </w:t>
      </w:r>
      <w:r w:rsidR="004E3B7A">
        <w:t>will consider all the circumstances before it decides whether to do so.</w:t>
      </w:r>
    </w:p>
    <w:p w14:paraId="23013376" w14:textId="0FA4643E" w:rsidR="00BE462F" w:rsidRDefault="004F55EC" w:rsidP="00673F2F">
      <w:pPr>
        <w:pStyle w:val="Bodytextbullet"/>
      </w:pPr>
      <w:r>
        <w:t>If you are an education provider who has failed to notify</w:t>
      </w:r>
      <w:r w:rsidR="00042BD4">
        <w:t xml:space="preserve"> </w:t>
      </w:r>
      <w:r w:rsidR="00CE2E75">
        <w:t>(</w:t>
      </w:r>
      <w:r w:rsidR="00DA0983">
        <w:t>as section 143 of the National Law</w:t>
      </w:r>
      <w:r w:rsidR="00684F39">
        <w:t xml:space="preserve"> requires</w:t>
      </w:r>
      <w:r w:rsidR="00CE2E75">
        <w:t>)</w:t>
      </w:r>
      <w:r>
        <w:t xml:space="preserve">, the National Board that registered the student must publish details </w:t>
      </w:r>
      <w:r w:rsidR="00966A51">
        <w:t>of this</w:t>
      </w:r>
      <w:r>
        <w:t xml:space="preserve"> o</w:t>
      </w:r>
      <w:r w:rsidR="00461948">
        <w:t>n its website. If </w:t>
      </w:r>
      <w:r>
        <w:t xml:space="preserve">the </w:t>
      </w:r>
      <w:r w:rsidR="00C306AC">
        <w:t>B</w:t>
      </w:r>
      <w:r>
        <w:t xml:space="preserve">oard recommends it, </w:t>
      </w:r>
      <w:bookmarkStart w:id="41" w:name="_Hlk17899510"/>
      <w:r>
        <w:t xml:space="preserve">AHPRA may make a statement about the failure in </w:t>
      </w:r>
      <w:r w:rsidR="00F87B70">
        <w:t>our annual report.</w:t>
      </w:r>
      <w:bookmarkEnd w:id="39"/>
      <w:bookmarkEnd w:id="40"/>
      <w:bookmarkEnd w:id="41"/>
    </w:p>
    <w:p w14:paraId="3B9EABAB" w14:textId="79E4EC72" w:rsidR="00ED7B16" w:rsidRDefault="00ED7B16" w:rsidP="00C65F74">
      <w:pPr>
        <w:pStyle w:val="BodyText1"/>
      </w:pPr>
      <w:r w:rsidRPr="00675148">
        <w:t xml:space="preserve">Mandatory notification obligations only extend to an </w:t>
      </w:r>
      <w:r>
        <w:t>education provider’s</w:t>
      </w:r>
      <w:r w:rsidRPr="00675148">
        <w:t xml:space="preserve"> (organisation’s) staff if the staff member is also a registered practitioner. An </w:t>
      </w:r>
      <w:r>
        <w:t>education provider</w:t>
      </w:r>
      <w:r w:rsidRPr="00675148">
        <w:t xml:space="preserve"> is expected to have processes and protocols in place to assess when and how it would make a mandatory notification.</w:t>
      </w:r>
    </w:p>
    <w:p w14:paraId="1ED28331" w14:textId="06BDD4F0" w:rsidR="00C65F74" w:rsidRDefault="00C65F74" w:rsidP="00C65F74">
      <w:pPr>
        <w:pStyle w:val="BodyText1"/>
      </w:pPr>
      <w:r w:rsidRPr="0057576D">
        <w:t xml:space="preserve">Use </w:t>
      </w:r>
      <w:r>
        <w:t>the</w:t>
      </w:r>
      <w:r w:rsidR="00E51A1B">
        <w:t xml:space="preserve"> following</w:t>
      </w:r>
      <w:r w:rsidRPr="0057576D">
        <w:t xml:space="preserve"> flowchart to help you assess whether to make a mandatory notification.</w:t>
      </w:r>
    </w:p>
    <w:tbl>
      <w:tblPr>
        <w:tblStyle w:val="TableGrid"/>
        <w:tblW w:w="0" w:type="auto"/>
        <w:tblLook w:val="04A0" w:firstRow="1" w:lastRow="0" w:firstColumn="1" w:lastColumn="0" w:noHBand="0" w:noVBand="1"/>
      </w:tblPr>
      <w:tblGrid>
        <w:gridCol w:w="9292"/>
      </w:tblGrid>
      <w:tr w:rsidR="00E049F5" w14:paraId="3A9A0C8B" w14:textId="77777777" w:rsidTr="00E049F5">
        <w:tc>
          <w:tcPr>
            <w:tcW w:w="9508" w:type="dxa"/>
          </w:tcPr>
          <w:p w14:paraId="751826EB" w14:textId="517CC05A" w:rsidR="00E049F5" w:rsidRDefault="00D8074A" w:rsidP="007D79B5">
            <w:pPr>
              <w:pStyle w:val="BodyText1"/>
            </w:pPr>
            <w:r>
              <w:rPr>
                <w:b/>
                <w:noProof/>
              </w:rPr>
              <w:drawing>
                <wp:anchor distT="0" distB="0" distL="114300" distR="114300" simplePos="0" relativeHeight="251660800" behindDoc="1" locked="0" layoutInCell="1" allowOverlap="1" wp14:anchorId="233660E1" wp14:editId="443E50FE">
                  <wp:simplePos x="0" y="0"/>
                  <wp:positionH relativeFrom="column">
                    <wp:posOffset>1270</wp:posOffset>
                  </wp:positionH>
                  <wp:positionV relativeFrom="paragraph">
                    <wp:posOffset>169333</wp:posOffset>
                  </wp:positionV>
                  <wp:extent cx="5900420" cy="4759325"/>
                  <wp:effectExtent l="0" t="0" r="5080" b="3175"/>
                  <wp:wrapTight wrapText="bothSides">
                    <wp:wrapPolygon edited="0">
                      <wp:start x="0" y="0"/>
                      <wp:lineTo x="0" y="21528"/>
                      <wp:lineTo x="21549" y="21528"/>
                      <wp:lineTo x="215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ucation provider or practitioner - impairment.jpg"/>
                          <pic:cNvPicPr/>
                        </pic:nvPicPr>
                        <pic:blipFill>
                          <a:blip r:embed="rId18"/>
                          <a:stretch>
                            <a:fillRect/>
                          </a:stretch>
                        </pic:blipFill>
                        <pic:spPr>
                          <a:xfrm>
                            <a:off x="0" y="0"/>
                            <a:ext cx="5900420" cy="4759325"/>
                          </a:xfrm>
                          <a:prstGeom prst="rect">
                            <a:avLst/>
                          </a:prstGeom>
                        </pic:spPr>
                      </pic:pic>
                    </a:graphicData>
                  </a:graphic>
                </wp:anchor>
              </w:drawing>
            </w:r>
          </w:p>
        </w:tc>
      </w:tr>
    </w:tbl>
    <w:p w14:paraId="0A7CF6B4" w14:textId="77777777" w:rsidR="007223A9" w:rsidRDefault="007223A9" w:rsidP="005E3097">
      <w:pPr>
        <w:pStyle w:val="BodyText1"/>
      </w:pPr>
      <w:r>
        <w:br w:type="page"/>
      </w:r>
    </w:p>
    <w:p w14:paraId="2434C773" w14:textId="44DCB500" w:rsidR="000319F6" w:rsidRDefault="000319F6" w:rsidP="00573EBD">
      <w:pPr>
        <w:pStyle w:val="Heading1"/>
        <w:numPr>
          <w:ilvl w:val="0"/>
          <w:numId w:val="0"/>
        </w:numPr>
        <w:ind w:left="431" w:hanging="431"/>
      </w:pPr>
      <w:bookmarkStart w:id="42" w:name="_Ref426019431"/>
      <w:bookmarkStart w:id="43" w:name="_Toc18614177"/>
      <w:r>
        <w:lastRenderedPageBreak/>
        <w:t>Appendix A: National Law extracts</w:t>
      </w:r>
      <w:bookmarkEnd w:id="42"/>
      <w:bookmarkEnd w:id="43"/>
    </w:p>
    <w:p w14:paraId="53A91572" w14:textId="157816E8" w:rsidR="00C33F87" w:rsidRPr="00573EBD" w:rsidRDefault="006D186F" w:rsidP="00C33F87">
      <w:pPr>
        <w:pStyle w:val="Legislationheading3"/>
      </w:pPr>
      <w:bookmarkStart w:id="44" w:name="_Toc8215539"/>
      <w:bookmarkStart w:id="45" w:name="_Toc8716803"/>
      <w:bookmarkStart w:id="46" w:name="_Toc11156522"/>
      <w:r>
        <w:t>5</w:t>
      </w:r>
      <w:r>
        <w:tab/>
      </w:r>
      <w:r w:rsidR="00C33F87">
        <w:t>Definitions</w:t>
      </w:r>
      <w:bookmarkEnd w:id="44"/>
      <w:bookmarkEnd w:id="45"/>
      <w:bookmarkEnd w:id="46"/>
    </w:p>
    <w:p w14:paraId="18A8A1B7" w14:textId="77777777" w:rsidR="00C33F87" w:rsidRPr="00C8012E" w:rsidRDefault="00C33F87" w:rsidP="006D186F">
      <w:pPr>
        <w:pStyle w:val="Legislationbodytext1"/>
      </w:pPr>
      <w:r w:rsidRPr="005E07B8">
        <w:rPr>
          <w:b/>
          <w:i/>
        </w:rPr>
        <w:t>Impairment</w:t>
      </w:r>
      <w:r>
        <w:t>, i</w:t>
      </w:r>
      <w:r w:rsidRPr="00C8012E">
        <w:t>n relation to a person, means the person has a physical or mental impairment, disability, condition or disorder (including substance abuse or dependence) that detrimentally affects or is likely to detrimentally affect—</w:t>
      </w:r>
    </w:p>
    <w:p w14:paraId="1850A128" w14:textId="77777777" w:rsidR="00C33F87" w:rsidRPr="000B7D28" w:rsidRDefault="00C33F87" w:rsidP="006D186F">
      <w:pPr>
        <w:pStyle w:val="Legislationbodytext2"/>
      </w:pPr>
      <w:r w:rsidRPr="000B7D28">
        <w:t>(a)</w:t>
      </w:r>
      <w:r w:rsidRPr="000B7D28">
        <w:tab/>
        <w:t>for a registered health practitioner or an applicant for registration in a health profession, the person’s capacity to practise the profession;</w:t>
      </w:r>
      <w:r>
        <w:t xml:space="preserve"> </w:t>
      </w:r>
      <w:r w:rsidRPr="000B7D28">
        <w:t>or</w:t>
      </w:r>
    </w:p>
    <w:p w14:paraId="68432D6E" w14:textId="77777777" w:rsidR="00C33F87" w:rsidRPr="000B7D28" w:rsidRDefault="00C33F87" w:rsidP="006D186F">
      <w:pPr>
        <w:pStyle w:val="Legislationbodytext2"/>
      </w:pPr>
      <w:r w:rsidRPr="000B7D28">
        <w:t>(b)</w:t>
      </w:r>
      <w:r w:rsidRPr="000B7D28">
        <w:tab/>
        <w:t>for a student, the student’s capacity to undertake clinical training—</w:t>
      </w:r>
    </w:p>
    <w:p w14:paraId="7432D41D" w14:textId="77777777" w:rsidR="00C33F87" w:rsidRPr="00632EA6" w:rsidRDefault="00C33F87" w:rsidP="006D186F">
      <w:pPr>
        <w:pStyle w:val="Legislationbodytext3"/>
      </w:pPr>
      <w:r w:rsidRPr="00632EA6">
        <w:t>(i)</w:t>
      </w:r>
      <w:r>
        <w:tab/>
      </w:r>
      <w:r w:rsidRPr="00632EA6">
        <w:t>as part of the approved program of study in which the student is enrolled; or</w:t>
      </w:r>
    </w:p>
    <w:p w14:paraId="5D003FBD" w14:textId="77777777" w:rsidR="00C33F87" w:rsidRPr="00632EA6" w:rsidRDefault="00C33F87" w:rsidP="006D186F">
      <w:pPr>
        <w:pStyle w:val="Legislationbodytext3"/>
      </w:pPr>
      <w:r>
        <w:t>(ii)</w:t>
      </w:r>
      <w:r>
        <w:tab/>
      </w:r>
      <w:r w:rsidRPr="00632EA6">
        <w:t xml:space="preserve">arranged by an education provider. </w:t>
      </w:r>
    </w:p>
    <w:p w14:paraId="6D9A2261" w14:textId="77777777" w:rsidR="00C33F87" w:rsidRDefault="00C33F87" w:rsidP="006D186F">
      <w:pPr>
        <w:pStyle w:val="Legislationbodytext1"/>
      </w:pPr>
      <w:r w:rsidRPr="00461217">
        <w:t>Education provider</w:t>
      </w:r>
      <w:r w:rsidRPr="00C8012E">
        <w:t xml:space="preserve"> means—</w:t>
      </w:r>
    </w:p>
    <w:p w14:paraId="4D25D295" w14:textId="77777777" w:rsidR="00C33F87" w:rsidRPr="00C8012E" w:rsidRDefault="00C33F87" w:rsidP="006D186F">
      <w:pPr>
        <w:pStyle w:val="Legislationbodytext2"/>
      </w:pPr>
      <w:r w:rsidRPr="00C8012E">
        <w:t>(a)</w:t>
      </w:r>
      <w:r w:rsidRPr="00C8012E">
        <w:tab/>
        <w:t>a university; or</w:t>
      </w:r>
    </w:p>
    <w:p w14:paraId="3F0C74F9" w14:textId="77777777" w:rsidR="00C33F87" w:rsidRPr="00C8012E" w:rsidRDefault="00C33F87" w:rsidP="006D186F">
      <w:pPr>
        <w:pStyle w:val="Legislationbodytext2"/>
      </w:pPr>
      <w:r w:rsidRPr="00C8012E">
        <w:t>(b)</w:t>
      </w:r>
      <w:r w:rsidRPr="00C8012E">
        <w:tab/>
        <w:t>a tertiary education institution, or another institution or organisation, that provides vocational training;</w:t>
      </w:r>
      <w:r>
        <w:t xml:space="preserve"> </w:t>
      </w:r>
      <w:r w:rsidRPr="00C8012E">
        <w:t>or</w:t>
      </w:r>
    </w:p>
    <w:p w14:paraId="5BF03BF0" w14:textId="77777777" w:rsidR="00C33F87" w:rsidRPr="00C8012E" w:rsidRDefault="00C33F87" w:rsidP="006D186F">
      <w:pPr>
        <w:pStyle w:val="Legislationbodytext2"/>
      </w:pPr>
      <w:r w:rsidRPr="00C8012E">
        <w:t>(c)</w:t>
      </w:r>
      <w:r w:rsidRPr="00C8012E">
        <w:tab/>
        <w:t>a specialist medical college or other health profession college.</w:t>
      </w:r>
    </w:p>
    <w:p w14:paraId="2A384AF8" w14:textId="77777777" w:rsidR="00C33F87" w:rsidRPr="00514932" w:rsidRDefault="00C33F87" w:rsidP="00C33F87">
      <w:pPr>
        <w:pStyle w:val="Legislationheading1"/>
      </w:pPr>
      <w:r w:rsidRPr="00514932">
        <w:t>Part 5</w:t>
      </w:r>
      <w:r w:rsidRPr="00514932">
        <w:tab/>
      </w:r>
      <w:r>
        <w:tab/>
      </w:r>
      <w:r w:rsidRPr="00514932">
        <w:t>National Boards</w:t>
      </w:r>
    </w:p>
    <w:p w14:paraId="4CA0CB55" w14:textId="77777777" w:rsidR="00C33F87" w:rsidRPr="00514932" w:rsidRDefault="00C33F87" w:rsidP="00C33F87">
      <w:pPr>
        <w:pStyle w:val="Legislationheading2"/>
      </w:pPr>
      <w:r w:rsidRPr="00514932">
        <w:t xml:space="preserve">Division 3 </w:t>
      </w:r>
      <w:r>
        <w:tab/>
      </w:r>
      <w:r w:rsidRPr="00514932">
        <w:t>Registration standards and codes and guidelines</w:t>
      </w:r>
    </w:p>
    <w:p w14:paraId="23952476" w14:textId="734BF426" w:rsidR="00C33F87" w:rsidRPr="00C8012E" w:rsidRDefault="006D186F" w:rsidP="00C33F87">
      <w:pPr>
        <w:pStyle w:val="Legislationheading3"/>
      </w:pPr>
      <w:bookmarkStart w:id="47" w:name="_Toc8215542"/>
      <w:bookmarkStart w:id="48" w:name="_Toc8716806"/>
      <w:bookmarkStart w:id="49" w:name="_Toc11156525"/>
      <w:r>
        <w:t>41</w:t>
      </w:r>
      <w:r>
        <w:tab/>
      </w:r>
      <w:r w:rsidR="00C33F87" w:rsidRPr="00C8012E">
        <w:t>Use of registration standards, codes or guidelines in disciplinary proceedings</w:t>
      </w:r>
      <w:bookmarkEnd w:id="47"/>
      <w:bookmarkEnd w:id="48"/>
      <w:bookmarkEnd w:id="49"/>
    </w:p>
    <w:p w14:paraId="2BA4973D" w14:textId="29D57562" w:rsidR="00C33F87" w:rsidRPr="00C8012E" w:rsidRDefault="004643EA" w:rsidP="006D186F">
      <w:pPr>
        <w:pStyle w:val="Legislationbodytext1"/>
      </w:pPr>
      <w:r w:rsidRPr="00C8012E">
        <w:t>An approved registration standard for a health profession, or a code or guideline approved by a National Board, is admissible in proceedings under this Law or</w:t>
      </w:r>
      <w:r>
        <w:t xml:space="preserve"> </w:t>
      </w:r>
      <w:r w:rsidRPr="00C8012E">
        <w:t>a law of a co-regulatory jurisdiction against a health practitioner registered by the Board as evidence of what constitutes appropriate professional cond</w:t>
      </w:r>
      <w:r>
        <w:t xml:space="preserve">uct or practice for the health </w:t>
      </w:r>
      <w:r w:rsidRPr="00C8012E">
        <w:t>profession.</w:t>
      </w:r>
    </w:p>
    <w:p w14:paraId="644AC6DD" w14:textId="77777777" w:rsidR="00C33F87" w:rsidRPr="00514932" w:rsidRDefault="00C33F87" w:rsidP="00C33F87">
      <w:pPr>
        <w:pStyle w:val="Legislationheading1"/>
      </w:pPr>
      <w:r w:rsidRPr="00514932">
        <w:t xml:space="preserve">Part </w:t>
      </w:r>
      <w:r>
        <w:t>8</w:t>
      </w:r>
      <w:r w:rsidRPr="00514932">
        <w:tab/>
      </w:r>
      <w:r>
        <w:tab/>
        <w:t>Health, performance and conduct</w:t>
      </w:r>
    </w:p>
    <w:p w14:paraId="23BC05F9" w14:textId="77777777" w:rsidR="00C33F87" w:rsidRPr="00514932" w:rsidRDefault="00C33F87" w:rsidP="00C33F87">
      <w:pPr>
        <w:pStyle w:val="Legislationheading2"/>
      </w:pPr>
      <w:r w:rsidRPr="00514932">
        <w:t xml:space="preserve">Division </w:t>
      </w:r>
      <w:r>
        <w:t>2</w:t>
      </w:r>
      <w:r w:rsidRPr="00514932">
        <w:t xml:space="preserve"> </w:t>
      </w:r>
      <w:r>
        <w:tab/>
        <w:t>Mandatory notifications</w:t>
      </w:r>
    </w:p>
    <w:p w14:paraId="7F3DD454" w14:textId="59DFC0F1" w:rsidR="00C33F87" w:rsidRPr="00450FA6" w:rsidRDefault="006D186F" w:rsidP="00C33F87">
      <w:pPr>
        <w:pStyle w:val="Legislationheading3"/>
      </w:pPr>
      <w:bookmarkStart w:id="50" w:name="_Toc8215543"/>
      <w:bookmarkStart w:id="51" w:name="_Toc8716807"/>
      <w:bookmarkStart w:id="52" w:name="_Toc11156526"/>
      <w:r>
        <w:t>140</w:t>
      </w:r>
      <w:r>
        <w:tab/>
      </w:r>
      <w:r w:rsidR="00C33F87">
        <w:t xml:space="preserve">Definition of notifiable </w:t>
      </w:r>
      <w:r w:rsidR="00C33F87" w:rsidRPr="00450FA6">
        <w:t>conduct</w:t>
      </w:r>
      <w:bookmarkEnd w:id="50"/>
      <w:bookmarkEnd w:id="51"/>
      <w:bookmarkEnd w:id="52"/>
    </w:p>
    <w:p w14:paraId="0207A789" w14:textId="77777777" w:rsidR="00C33F87" w:rsidRPr="00C8012E" w:rsidRDefault="00C33F87" w:rsidP="006D186F">
      <w:pPr>
        <w:pStyle w:val="Legislationbodytext1"/>
      </w:pPr>
      <w:r w:rsidRPr="00C8012E">
        <w:t>In this Division—</w:t>
      </w:r>
    </w:p>
    <w:p w14:paraId="7AB2E08C" w14:textId="77777777" w:rsidR="00C33F87" w:rsidRPr="00C8012E" w:rsidRDefault="00C33F87" w:rsidP="006D186F">
      <w:pPr>
        <w:pStyle w:val="Legislationbodytext1"/>
      </w:pPr>
      <w:r w:rsidRPr="00450FA6">
        <w:rPr>
          <w:b/>
          <w:i/>
        </w:rPr>
        <w:t>notifiable conduct</w:t>
      </w:r>
      <w:r w:rsidRPr="00C8012E">
        <w:t>, in relation to a registered health practitioner, means</w:t>
      </w:r>
      <w:r>
        <w:t xml:space="preserve"> the practitioner has</w:t>
      </w:r>
      <w:r w:rsidRPr="00C8012E">
        <w:t>—</w:t>
      </w:r>
    </w:p>
    <w:p w14:paraId="3B5D5A64" w14:textId="77777777" w:rsidR="00C33F87" w:rsidRPr="00C8012E" w:rsidRDefault="00C33F87" w:rsidP="006D186F">
      <w:pPr>
        <w:pStyle w:val="Legislationbodytext2"/>
      </w:pPr>
      <w:r w:rsidRPr="00C8012E">
        <w:t>(a)</w:t>
      </w:r>
      <w:r w:rsidRPr="00C8012E">
        <w:tab/>
      </w:r>
      <w:r>
        <w:t>practised</w:t>
      </w:r>
      <w:r w:rsidRPr="00C8012E">
        <w:t xml:space="preserve"> the practitioner’s profession while intoxicated by alcohol or drugs; or</w:t>
      </w:r>
    </w:p>
    <w:p w14:paraId="07617EBB" w14:textId="77777777" w:rsidR="00C33F87" w:rsidRPr="00C8012E" w:rsidRDefault="00C33F87" w:rsidP="006D186F">
      <w:pPr>
        <w:pStyle w:val="Legislationbodytext2"/>
      </w:pPr>
      <w:r w:rsidRPr="00C8012E">
        <w:t>(b)</w:t>
      </w:r>
      <w:r w:rsidRPr="00C8012E">
        <w:tab/>
      </w:r>
      <w:r>
        <w:t>engaged</w:t>
      </w:r>
      <w:r w:rsidRPr="00C8012E">
        <w:t xml:space="preserve"> in sexual misconduct in connection with the practice of the practitioner’s profession; or</w:t>
      </w:r>
    </w:p>
    <w:p w14:paraId="42477B97" w14:textId="77777777" w:rsidR="00C33F87" w:rsidRPr="00C8012E" w:rsidRDefault="00C33F87" w:rsidP="006D186F">
      <w:pPr>
        <w:pStyle w:val="Legislationbodytext2"/>
      </w:pPr>
      <w:r w:rsidRPr="00C8012E">
        <w:t>(c)</w:t>
      </w:r>
      <w:r w:rsidRPr="00C8012E">
        <w:tab/>
      </w:r>
      <w:r>
        <w:t>placed</w:t>
      </w:r>
      <w:r w:rsidRPr="00C8012E">
        <w:t xml:space="preserve"> the public at risk of substantial harm in the practitioner’s practice of the profession because the practitioner has an impairment; or</w:t>
      </w:r>
    </w:p>
    <w:p w14:paraId="4B5D1769" w14:textId="77777777" w:rsidR="00C33F87" w:rsidRPr="00C8012E" w:rsidRDefault="00C33F87" w:rsidP="006D186F">
      <w:pPr>
        <w:pStyle w:val="Legislationbodytext2"/>
      </w:pPr>
      <w:r w:rsidRPr="00C8012E">
        <w:t>(d)</w:t>
      </w:r>
      <w:r w:rsidRPr="00C8012E">
        <w:tab/>
      </w:r>
      <w:r>
        <w:t xml:space="preserve">placed the public at risk of harm by practising </w:t>
      </w:r>
      <w:r w:rsidRPr="00C8012E">
        <w:t>the</w:t>
      </w:r>
      <w:r>
        <w:t xml:space="preserve"> </w:t>
      </w:r>
      <w:r w:rsidRPr="00C8012E">
        <w:t>profession</w:t>
      </w:r>
      <w:r>
        <w:t xml:space="preserve"> </w:t>
      </w:r>
      <w:r w:rsidRPr="00C8012E">
        <w:t>in</w:t>
      </w:r>
      <w:r>
        <w:t xml:space="preserve"> </w:t>
      </w:r>
      <w:r w:rsidRPr="00C8012E">
        <w:t>a</w:t>
      </w:r>
      <w:r>
        <w:t xml:space="preserve"> </w:t>
      </w:r>
      <w:r w:rsidRPr="00C8012E">
        <w:t>way that constitutes a significant departure from accepted professional</w:t>
      </w:r>
      <w:r>
        <w:t xml:space="preserve"> </w:t>
      </w:r>
      <w:r w:rsidRPr="00C8012E">
        <w:t>standards.</w:t>
      </w:r>
    </w:p>
    <w:p w14:paraId="4D5802E4" w14:textId="77777777" w:rsidR="00C33F87" w:rsidRPr="00C8012E" w:rsidRDefault="00C33F87" w:rsidP="00C33F87">
      <w:pPr>
        <w:pStyle w:val="Legislationheading3"/>
      </w:pPr>
      <w:bookmarkStart w:id="53" w:name="_Toc8215544"/>
      <w:bookmarkStart w:id="54" w:name="_Toc8716808"/>
      <w:bookmarkStart w:id="55" w:name="_Toc11156527"/>
      <w:r>
        <w:t xml:space="preserve">141 </w:t>
      </w:r>
      <w:r>
        <w:tab/>
      </w:r>
      <w:r w:rsidRPr="00C8012E">
        <w:t>Mandatory notifications by health</w:t>
      </w:r>
      <w:r>
        <w:t xml:space="preserve"> </w:t>
      </w:r>
      <w:r w:rsidRPr="00C8012E">
        <w:t>practitioners</w:t>
      </w:r>
      <w:bookmarkEnd w:id="53"/>
      <w:bookmarkEnd w:id="54"/>
      <w:r>
        <w:t xml:space="preserve"> other than treating practitioners</w:t>
      </w:r>
      <w:bookmarkEnd w:id="55"/>
    </w:p>
    <w:p w14:paraId="4473C64F" w14:textId="77777777" w:rsidR="00C33F87" w:rsidRPr="00C8012E" w:rsidRDefault="00C33F87" w:rsidP="006D186F">
      <w:pPr>
        <w:pStyle w:val="Legislationbodytext2"/>
      </w:pPr>
      <w:r w:rsidRPr="00C8012E">
        <w:t>(1)</w:t>
      </w:r>
      <w:r w:rsidRPr="00C8012E">
        <w:tab/>
        <w:t>This section applies to a registered health practitioner (the first health practitioner) who, in the course of practising the first health practitioner’s profession, forms a reasonable belief that—</w:t>
      </w:r>
    </w:p>
    <w:p w14:paraId="288BAA9A" w14:textId="77777777" w:rsidR="00C33F87" w:rsidRPr="00C8012E" w:rsidRDefault="00C33F87" w:rsidP="006D186F">
      <w:pPr>
        <w:pStyle w:val="Legislationbodytext3"/>
      </w:pPr>
      <w:r w:rsidRPr="00C8012E">
        <w:t>(a)</w:t>
      </w:r>
      <w:r w:rsidRPr="00C8012E">
        <w:tab/>
        <w:t xml:space="preserve">another </w:t>
      </w:r>
      <w:r w:rsidRPr="00C01873">
        <w:t>registered</w:t>
      </w:r>
      <w:r w:rsidRPr="00C8012E">
        <w:t xml:space="preserve"> health practitioner (the second health practitioner) has behaved in a way that constitutes notifiable</w:t>
      </w:r>
      <w:r>
        <w:t xml:space="preserve"> </w:t>
      </w:r>
      <w:r w:rsidRPr="00C8012E">
        <w:t>conduct; or</w:t>
      </w:r>
    </w:p>
    <w:p w14:paraId="111CB0FD" w14:textId="77777777" w:rsidR="00C33F87" w:rsidRPr="00C8012E" w:rsidRDefault="00C33F87" w:rsidP="006D186F">
      <w:pPr>
        <w:pStyle w:val="Legislationbodytext3"/>
      </w:pPr>
      <w:r w:rsidRPr="00C8012E">
        <w:t>(b)</w:t>
      </w:r>
      <w:r w:rsidRPr="00C8012E">
        <w:tab/>
        <w:t>a student has an impairment that, in the course of the student undertaking clinical training, may place the public at substantial risk of harm.</w:t>
      </w:r>
    </w:p>
    <w:p w14:paraId="14BE81A0" w14:textId="77777777" w:rsidR="00C33F87" w:rsidRPr="00C8012E" w:rsidRDefault="00C33F87" w:rsidP="006D186F">
      <w:pPr>
        <w:pStyle w:val="Legislationbodytext2"/>
      </w:pPr>
      <w:r w:rsidRPr="00C8012E">
        <w:t>(2)</w:t>
      </w:r>
      <w:r w:rsidRPr="00C8012E">
        <w:tab/>
        <w:t>The first health practitioner must, as soon as practicable after forming the reasonable belief, notify the National Agency of the second health practitioner’s notifiable conduct or the student’s impairment.</w:t>
      </w:r>
    </w:p>
    <w:p w14:paraId="6B7F94F0" w14:textId="77777777" w:rsidR="00C33F87" w:rsidRDefault="00C33F87" w:rsidP="006D186F">
      <w:pPr>
        <w:pStyle w:val="Legislationbodytext1"/>
      </w:pPr>
      <w:r w:rsidRPr="0069441E">
        <w:t>[Note:</w:t>
      </w:r>
      <w:r w:rsidRPr="00C8012E">
        <w:t xml:space="preserve"> See section 237 which provides protection from civil, criminal and administrative liability for persons who, in good faith, make a notification under this Law. Section 237(3) provides that the making of a notification does not constitute a breach</w:t>
      </w:r>
      <w:r>
        <w:t xml:space="preserve"> of professional etiquette or </w:t>
      </w:r>
      <w:r w:rsidRPr="00C8012E">
        <w:t>ethics</w:t>
      </w:r>
      <w:r>
        <w:t xml:space="preserve"> </w:t>
      </w:r>
      <w:r w:rsidRPr="00C8012E">
        <w:t>or a departure from accepted standards of professional conduct and nor is any liability for defamation incurred.</w:t>
      </w:r>
      <w:r>
        <w:t>]</w:t>
      </w:r>
    </w:p>
    <w:p w14:paraId="1881B5C6" w14:textId="44A68A5A" w:rsidR="00C33F87" w:rsidRPr="00C8012E" w:rsidRDefault="006D186F" w:rsidP="006D186F">
      <w:pPr>
        <w:pStyle w:val="Legislationbodytext2"/>
      </w:pPr>
      <w:r>
        <w:lastRenderedPageBreak/>
        <w:t>(2A)</w:t>
      </w:r>
      <w:r>
        <w:tab/>
      </w:r>
      <w:r w:rsidR="00C33F87">
        <w:t>However, subsection (2) does not apply if the first health practitioner forms the reasonable belief in the course of providing a health service to the second health practitioner or student.</w:t>
      </w:r>
    </w:p>
    <w:p w14:paraId="432726B3" w14:textId="77777777" w:rsidR="00C33F87" w:rsidRPr="00C8012E" w:rsidRDefault="00C33F87" w:rsidP="006D186F">
      <w:pPr>
        <w:pStyle w:val="Legislationbodytext2"/>
      </w:pPr>
      <w:r w:rsidRPr="00C8012E">
        <w:t>(3)</w:t>
      </w:r>
      <w:r w:rsidRPr="00C8012E">
        <w:tab/>
        <w:t>A contravention of subsection (2) by a registered health practitioner does not constitute an offence but may constitute behaviour for which action may be taken under this</w:t>
      </w:r>
      <w:r>
        <w:t xml:space="preserve"> </w:t>
      </w:r>
      <w:r w:rsidRPr="00C8012E">
        <w:t>Part.</w:t>
      </w:r>
    </w:p>
    <w:p w14:paraId="50047C97" w14:textId="77777777" w:rsidR="00C33F87" w:rsidRPr="00C8012E" w:rsidRDefault="00C33F87" w:rsidP="006D186F">
      <w:pPr>
        <w:pStyle w:val="Legislationbodytext2"/>
      </w:pPr>
      <w:r w:rsidRPr="00C8012E">
        <w:t>(4)</w:t>
      </w:r>
      <w:r w:rsidRPr="00C8012E">
        <w:tab/>
        <w:t>For the purposes of subsection (1), the first health practitioner does not form the reasonable belief in the course of practising the profession</w:t>
      </w:r>
      <w:r>
        <w:t xml:space="preserve"> </w:t>
      </w:r>
      <w:r w:rsidRPr="00C8012E">
        <w:t>if—</w:t>
      </w:r>
    </w:p>
    <w:p w14:paraId="572C8558" w14:textId="77777777" w:rsidR="00C33F87" w:rsidRPr="00C8012E" w:rsidRDefault="00C33F87" w:rsidP="006D186F">
      <w:pPr>
        <w:pStyle w:val="Legislationbodytext3"/>
      </w:pPr>
      <w:r w:rsidRPr="00C8012E">
        <w:t>(a)</w:t>
      </w:r>
      <w:r w:rsidRPr="00C8012E">
        <w:tab/>
        <w:t>the first health practitioner—</w:t>
      </w:r>
    </w:p>
    <w:p w14:paraId="62046EA9" w14:textId="77777777" w:rsidR="00C33F87" w:rsidRPr="00C8012E" w:rsidRDefault="00C33F87" w:rsidP="006D186F">
      <w:pPr>
        <w:pStyle w:val="Legislationbodytext3"/>
        <w:ind w:left="1559"/>
      </w:pPr>
      <w:r w:rsidRPr="00C8012E">
        <w:t>(i)</w:t>
      </w:r>
      <w:r w:rsidRPr="00C8012E">
        <w:tab/>
        <w:t>is employed or otherwise engaged by an insurer that provides professional indemnity insurance that relates to the second health practitioner or student;</w:t>
      </w:r>
      <w:r>
        <w:t xml:space="preserve"> </w:t>
      </w:r>
      <w:r w:rsidRPr="00C8012E">
        <w:t>and</w:t>
      </w:r>
    </w:p>
    <w:p w14:paraId="5F164699" w14:textId="77777777" w:rsidR="00C33F87" w:rsidRPr="00C8012E" w:rsidRDefault="00C33F87" w:rsidP="006D186F">
      <w:pPr>
        <w:pStyle w:val="Legislationbodytext3"/>
        <w:ind w:left="1559"/>
      </w:pPr>
      <w:r w:rsidRPr="00C8012E">
        <w:t>(ii)</w:t>
      </w:r>
      <w:r w:rsidRPr="00C8012E">
        <w:tab/>
        <w:t>forms the reasonable belief the second health practitioner has behaved in a way that constitutes notifiable conduct, or the student has an impairment, as a result of a disclosure</w:t>
      </w:r>
      <w:r>
        <w:t xml:space="preserve"> made by a person to the first </w:t>
      </w:r>
      <w:r w:rsidRPr="00C8012E">
        <w:t>health practitioner in the course of a legal proceeding or the provision of legal advice arising from the insurance policy;</w:t>
      </w:r>
      <w:r>
        <w:t xml:space="preserve"> </w:t>
      </w:r>
      <w:r w:rsidRPr="00C8012E">
        <w:t>or</w:t>
      </w:r>
    </w:p>
    <w:p w14:paraId="749F496D" w14:textId="77777777" w:rsidR="00C33F87" w:rsidRPr="00C8012E" w:rsidRDefault="00C33F87" w:rsidP="006D186F">
      <w:pPr>
        <w:pStyle w:val="Legislationbodytext3"/>
      </w:pPr>
      <w:r w:rsidRPr="00C8012E">
        <w:t>(b)</w:t>
      </w:r>
      <w:r w:rsidRPr="00C8012E">
        <w:tab/>
        <w:t>the first health practitioner forms the reasonable belief in the course of providing advice in relation to the notifiable conduct or impairment for the purposes of a legal proceeding or the preparation of legal advice; or</w:t>
      </w:r>
    </w:p>
    <w:p w14:paraId="1DD0BF61" w14:textId="77777777" w:rsidR="00C33F87" w:rsidRPr="00C8012E" w:rsidRDefault="00C33F87" w:rsidP="006D186F">
      <w:pPr>
        <w:pStyle w:val="Legislationbodytext3"/>
      </w:pPr>
      <w:r w:rsidRPr="00C8012E">
        <w:t>(c)</w:t>
      </w:r>
      <w:r w:rsidRPr="00C8012E">
        <w:tab/>
        <w:t>the first health practitioner is a legal practitioner and forms the reasonable belief in the course</w:t>
      </w:r>
      <w:r>
        <w:t xml:space="preserve"> </w:t>
      </w:r>
      <w:r w:rsidRPr="00C8012E">
        <w:t>of providing legal services to the second health practitioner or student in relation to a legal proceeding or the preparation of legal advice in which the notifiable conduct or impairment is an issue;</w:t>
      </w:r>
      <w:r>
        <w:t xml:space="preserve"> </w:t>
      </w:r>
      <w:r w:rsidRPr="00C8012E">
        <w:t>or</w:t>
      </w:r>
    </w:p>
    <w:p w14:paraId="6C4AAB8D" w14:textId="77777777" w:rsidR="00C33F87" w:rsidRPr="00C8012E" w:rsidRDefault="00C33F87" w:rsidP="006D186F">
      <w:pPr>
        <w:pStyle w:val="Legislationbodytext3"/>
      </w:pPr>
      <w:r w:rsidRPr="00C8012E">
        <w:t>(d)</w:t>
      </w:r>
      <w:r w:rsidRPr="00C8012E">
        <w:tab/>
        <w:t>the first health practitioner—</w:t>
      </w:r>
    </w:p>
    <w:p w14:paraId="07A42CB9" w14:textId="77777777" w:rsidR="00C33F87" w:rsidRPr="00C8012E" w:rsidRDefault="00C33F87" w:rsidP="006D186F">
      <w:pPr>
        <w:pStyle w:val="Legislationbodytext3"/>
        <w:ind w:left="1559"/>
      </w:pPr>
      <w:r w:rsidRPr="00C8012E">
        <w:t>(i)</w:t>
      </w:r>
      <w:r w:rsidRPr="00C8012E">
        <w:tab/>
        <w:t>forms the reasonable belief in the course of exercising functions as a member of a quality assurance committee, council or other body approved or authorised under an Act of a participating</w:t>
      </w:r>
      <w:r>
        <w:t xml:space="preserve"> </w:t>
      </w:r>
      <w:r w:rsidRPr="00C8012E">
        <w:t>jurisdiction; and</w:t>
      </w:r>
    </w:p>
    <w:p w14:paraId="40546948" w14:textId="77777777" w:rsidR="00C33F87" w:rsidRPr="00C8012E" w:rsidRDefault="00C33F87" w:rsidP="006D186F">
      <w:pPr>
        <w:pStyle w:val="Legislationbodytext3"/>
        <w:ind w:left="1559"/>
      </w:pPr>
      <w:r w:rsidRPr="00C8012E">
        <w:t>(ii)</w:t>
      </w:r>
      <w:r w:rsidRPr="00C8012E">
        <w:tab/>
        <w:t>is unable to disclose the information that forms the basis of the reasonable belief because a provision of that Act prohibits the disclosure of the information;</w:t>
      </w:r>
      <w:r>
        <w:t xml:space="preserve"> </w:t>
      </w:r>
      <w:r w:rsidRPr="00C8012E">
        <w:t>or</w:t>
      </w:r>
    </w:p>
    <w:p w14:paraId="0157D237" w14:textId="77777777" w:rsidR="00C33F87" w:rsidRPr="00C8012E" w:rsidRDefault="00C33F87" w:rsidP="006D186F">
      <w:pPr>
        <w:pStyle w:val="Legislationbodytext3"/>
      </w:pPr>
      <w:r w:rsidRPr="00C8012E">
        <w:t>(e)</w:t>
      </w:r>
      <w:r w:rsidRPr="00C8012E">
        <w:tab/>
        <w:t>the first health practitioner knows, or reasonably believes, the National Agency has been notified of the notifiable conduct or impairment that forms the basis of the reasonable</w:t>
      </w:r>
      <w:r>
        <w:t xml:space="preserve"> </w:t>
      </w:r>
      <w:r w:rsidRPr="00C8012E">
        <w:t>belief.</w:t>
      </w:r>
    </w:p>
    <w:p w14:paraId="21284067" w14:textId="77777777" w:rsidR="00C33F87" w:rsidRPr="007C02A4" w:rsidRDefault="00C33F87" w:rsidP="00C33F87">
      <w:pPr>
        <w:pStyle w:val="Legislationheading3"/>
      </w:pPr>
      <w:bookmarkStart w:id="56" w:name="_Toc11156528"/>
      <w:r>
        <w:t>141A</w:t>
      </w:r>
      <w:r>
        <w:tab/>
      </w:r>
      <w:r w:rsidRPr="007C02A4">
        <w:t>Mandatory notifications by treating practitioners of sexual misconduct</w:t>
      </w:r>
      <w:bookmarkEnd w:id="56"/>
    </w:p>
    <w:p w14:paraId="203B80A5" w14:textId="77777777" w:rsidR="00C33F87" w:rsidRDefault="00C33F87" w:rsidP="006D186F">
      <w:pPr>
        <w:pStyle w:val="Legislationbodytext2"/>
      </w:pPr>
      <w:r>
        <w:t>(1)</w:t>
      </w:r>
      <w:r>
        <w:tab/>
        <w:t>This section applies to a registered health practitioner (the treating practitioner) who, in the course of providing a health service to another registered health practitioner (the second health practitioner), forms a reasonable belief that the second health practitioner has engaged, is engaging, or is at risk of engaging, in sexual misconduct in connection with the practice of the practitioner’s profession.</w:t>
      </w:r>
    </w:p>
    <w:p w14:paraId="25C2F506" w14:textId="023CFBCF" w:rsidR="00C33F87" w:rsidRDefault="00C33F87" w:rsidP="006D186F">
      <w:pPr>
        <w:pStyle w:val="Legislationbodytext2"/>
      </w:pPr>
      <w:r>
        <w:t>(2)</w:t>
      </w:r>
      <w:r>
        <w:tab/>
        <w:t xml:space="preserve">The treating practitioner must, as soon as practicable after forming the reasonable </w:t>
      </w:r>
      <w:r w:rsidR="004643EA">
        <w:t>belief, notify</w:t>
      </w:r>
      <w:r>
        <w:t xml:space="preserve"> the National Agency of the second health practitioner’s conduct that forms the basis of the reasonable belief.</w:t>
      </w:r>
    </w:p>
    <w:p w14:paraId="433EB66B" w14:textId="77777777" w:rsidR="00C33F87" w:rsidRDefault="00C33F87" w:rsidP="006D186F">
      <w:pPr>
        <w:pStyle w:val="Legislationbodytext1"/>
      </w:pPr>
      <w:r>
        <w:t>[Note: See section 237 which provides protection from civil, criminal and administrative liability for persons who, in good faith, make a notification under this Law.]</w:t>
      </w:r>
    </w:p>
    <w:p w14:paraId="57E8F0C9" w14:textId="77777777" w:rsidR="00C33F87" w:rsidRDefault="00C33F87" w:rsidP="006D186F">
      <w:pPr>
        <w:pStyle w:val="Legislationbodytext2"/>
      </w:pPr>
      <w:r>
        <w:t xml:space="preserve">(3) </w:t>
      </w:r>
      <w:r>
        <w:tab/>
        <w:t>A contravention of subsection (2) by the treating practitioner does not constitute an offence but may constitute behaviour for which action may be taken under this Part.</w:t>
      </w:r>
    </w:p>
    <w:p w14:paraId="1E6A4350" w14:textId="77777777" w:rsidR="00C33F87" w:rsidRDefault="00C33F87" w:rsidP="006D186F">
      <w:pPr>
        <w:pStyle w:val="Legislationbodytext2"/>
      </w:pPr>
      <w:r>
        <w:t xml:space="preserve">(4) </w:t>
      </w:r>
      <w:r>
        <w:tab/>
        <w:t>This section applies subject to section 141C.</w:t>
      </w:r>
    </w:p>
    <w:p w14:paraId="6DA503F0" w14:textId="77777777" w:rsidR="00C33F87" w:rsidRPr="002C5E85" w:rsidRDefault="00C33F87" w:rsidP="00C33F87">
      <w:pPr>
        <w:pStyle w:val="Legislationheading3"/>
      </w:pPr>
      <w:bookmarkStart w:id="57" w:name="_Toc11156529"/>
      <w:r>
        <w:t>141B</w:t>
      </w:r>
      <w:r>
        <w:tab/>
      </w:r>
      <w:r w:rsidRPr="007C02A4">
        <w:t>Mandatory notifications by treating practitioners of substantial risk of harm to public</w:t>
      </w:r>
      <w:bookmarkEnd w:id="57"/>
    </w:p>
    <w:p w14:paraId="6E951103" w14:textId="77777777" w:rsidR="00C33F87" w:rsidRDefault="00C33F87" w:rsidP="006D186F">
      <w:pPr>
        <w:pStyle w:val="Legislationbodytext2"/>
      </w:pPr>
      <w:r>
        <w:t xml:space="preserve">(1) </w:t>
      </w:r>
      <w:r>
        <w:tab/>
        <w:t>Subsection (2) applies to a registered health practitioner (the treating practitioner) who, in the course of providing a health service to another registered health practitioner (the second health practitioner), forms a reasonable belief that the second health practitioner is placing the public at substantial risk of harm by practising the profession—</w:t>
      </w:r>
    </w:p>
    <w:p w14:paraId="67BA7F9F" w14:textId="77777777" w:rsidR="00C33F87" w:rsidRDefault="00C33F87" w:rsidP="006D186F">
      <w:pPr>
        <w:pStyle w:val="Legislationbodytext3"/>
      </w:pPr>
      <w:r>
        <w:t>(a)</w:t>
      </w:r>
      <w:r>
        <w:tab/>
        <w:t>while the practitioner has an impairment; or</w:t>
      </w:r>
    </w:p>
    <w:p w14:paraId="78BEE760" w14:textId="77777777" w:rsidR="00C33F87" w:rsidRDefault="00C33F87" w:rsidP="006D186F">
      <w:pPr>
        <w:pStyle w:val="Legislationbodytext3"/>
      </w:pPr>
      <w:r>
        <w:t>(b)</w:t>
      </w:r>
      <w:r>
        <w:tab/>
        <w:t>while intoxicated by alcohol or drugs; or</w:t>
      </w:r>
    </w:p>
    <w:p w14:paraId="4EBF4E4D" w14:textId="77777777" w:rsidR="00C33F87" w:rsidRDefault="00C33F87" w:rsidP="006D186F">
      <w:pPr>
        <w:pStyle w:val="Legislationbodytext3"/>
      </w:pPr>
      <w:r>
        <w:t>(c)</w:t>
      </w:r>
      <w:r>
        <w:tab/>
        <w:t>in a way that constitutes a significant departure from accepted professional standards.</w:t>
      </w:r>
    </w:p>
    <w:p w14:paraId="1C2BC6B4" w14:textId="77777777" w:rsidR="00C33F87" w:rsidRDefault="00C33F87" w:rsidP="006D186F">
      <w:pPr>
        <w:pStyle w:val="Legislationbodytext2"/>
      </w:pPr>
      <w:r>
        <w:lastRenderedPageBreak/>
        <w:t xml:space="preserve">(2) </w:t>
      </w:r>
      <w:r>
        <w:tab/>
        <w:t>The treating practitioner must, as soon as practicable after forming the reasonable belief, notify the National Agency of the second health practitioner’s conduct that forms the basis of the reasonable belief.</w:t>
      </w:r>
    </w:p>
    <w:p w14:paraId="56729BFD" w14:textId="77777777" w:rsidR="00C33F87" w:rsidRDefault="00C33F87" w:rsidP="006D186F">
      <w:pPr>
        <w:pStyle w:val="Legislationbodytext1"/>
      </w:pPr>
      <w:r>
        <w:t>[Note: See section 237 which provides protection from civil, criminal and administrative liability for persons who, in good faith, make a notification under this Law.]</w:t>
      </w:r>
    </w:p>
    <w:p w14:paraId="05D72662" w14:textId="77777777" w:rsidR="00C33F87" w:rsidRDefault="00C33F87" w:rsidP="006D186F">
      <w:pPr>
        <w:pStyle w:val="Legislationbodytext2"/>
      </w:pPr>
      <w:r>
        <w:t xml:space="preserve">(3) </w:t>
      </w:r>
      <w:r>
        <w:tab/>
        <w:t>Subsection (4) applies to a registered health practitioner (also the treating practitioner) who, in the course of providing a health service to a student, forms a reasonable belief that the student has an impairment that, in the course of the student undertaking clinical training, may place the public at substantial risk of harm.</w:t>
      </w:r>
    </w:p>
    <w:p w14:paraId="29E83F8A" w14:textId="77777777" w:rsidR="00C33F87" w:rsidRDefault="00C33F87" w:rsidP="006D186F">
      <w:pPr>
        <w:pStyle w:val="Legislationbodytext2"/>
      </w:pPr>
      <w:r>
        <w:t>(4)</w:t>
      </w:r>
      <w:r>
        <w:tab/>
        <w:t>The treating practitioner must, as soon as practicable after forming the reasonable belief, notify the National Agency of the student’s impairment.</w:t>
      </w:r>
    </w:p>
    <w:p w14:paraId="4DDA64FA" w14:textId="77777777" w:rsidR="00C33F87" w:rsidRPr="00CA57D2" w:rsidRDefault="00C33F87" w:rsidP="006D186F">
      <w:pPr>
        <w:pStyle w:val="Legislationbodytext1"/>
      </w:pPr>
      <w:r w:rsidRPr="00CA57D2">
        <w:t>[Note: See section 237 which provides protection from civil, criminal and administrative liability for persons who, in good faith, make a notification under this Law.]</w:t>
      </w:r>
    </w:p>
    <w:p w14:paraId="4E60AE79" w14:textId="77777777" w:rsidR="00C33F87" w:rsidRDefault="00C33F87" w:rsidP="006D186F">
      <w:pPr>
        <w:pStyle w:val="Legislationbodytext2"/>
      </w:pPr>
      <w:r>
        <w:t xml:space="preserve">(5) </w:t>
      </w:r>
      <w:r>
        <w:tab/>
        <w:t>In considering whether the public is being, or may be, placed at substantial risk of harm, the treating practitioner may consider the following matters relating to an impairment of the second health practitioner or student—</w:t>
      </w:r>
    </w:p>
    <w:p w14:paraId="6E12481F" w14:textId="77777777" w:rsidR="00C33F87" w:rsidRDefault="00C33F87" w:rsidP="006D186F">
      <w:pPr>
        <w:pStyle w:val="Legislationbodytext3"/>
      </w:pPr>
      <w:r>
        <w:t>(a)</w:t>
      </w:r>
      <w:r>
        <w:tab/>
        <w:t>the nature, extent and severity of the impairment;</w:t>
      </w:r>
    </w:p>
    <w:p w14:paraId="4E65CA3E" w14:textId="77777777" w:rsidR="00C33F87" w:rsidRDefault="00C33F87" w:rsidP="006D186F">
      <w:pPr>
        <w:pStyle w:val="Legislationbodytext3"/>
      </w:pPr>
      <w:r>
        <w:t>(b)</w:t>
      </w:r>
      <w:r>
        <w:tab/>
        <w:t>the extent to which the second health practitioner or student is taking, or is willing to take, steps to manage the impairment;</w:t>
      </w:r>
    </w:p>
    <w:p w14:paraId="320C8577" w14:textId="77777777" w:rsidR="00C33F87" w:rsidRDefault="00C33F87" w:rsidP="006D186F">
      <w:pPr>
        <w:pStyle w:val="Legislationbodytext3"/>
      </w:pPr>
      <w:r>
        <w:t>(c)</w:t>
      </w:r>
      <w:r>
        <w:tab/>
        <w:t>the extent to which the impairment can be managed with appropriate treatment;</w:t>
      </w:r>
    </w:p>
    <w:p w14:paraId="2568F103" w14:textId="77777777" w:rsidR="00C33F87" w:rsidRDefault="00C33F87" w:rsidP="006D186F">
      <w:pPr>
        <w:pStyle w:val="Legislationbodytext3"/>
      </w:pPr>
      <w:r>
        <w:t>(d)</w:t>
      </w:r>
      <w:r>
        <w:tab/>
        <w:t>any other matter the treating practitioner considers is relevant to the risk of harm the impairment poses to the public.</w:t>
      </w:r>
    </w:p>
    <w:p w14:paraId="45F2BE35" w14:textId="77777777" w:rsidR="00C33F87" w:rsidRDefault="00C33F87" w:rsidP="006D186F">
      <w:pPr>
        <w:pStyle w:val="Legislationbodytext2"/>
      </w:pPr>
      <w:r>
        <w:t>(6)</w:t>
      </w:r>
      <w:r>
        <w:tab/>
        <w:t>A contravention of subsection (2) or (4) by the treating practitioner does not constitute an offence but may constitute behaviour for which action may be taken under this Part.</w:t>
      </w:r>
    </w:p>
    <w:p w14:paraId="0C77C0FD" w14:textId="77777777" w:rsidR="00C33F87" w:rsidRDefault="00C33F87" w:rsidP="006D186F">
      <w:pPr>
        <w:pStyle w:val="Legislationbodytext2"/>
      </w:pPr>
      <w:r>
        <w:t>(7)</w:t>
      </w:r>
      <w:r>
        <w:tab/>
        <w:t>This section applies subject to section 141C.</w:t>
      </w:r>
    </w:p>
    <w:p w14:paraId="69335332" w14:textId="77777777" w:rsidR="00C33F87" w:rsidRPr="007C02A4" w:rsidRDefault="00C33F87" w:rsidP="00C33F87">
      <w:pPr>
        <w:pStyle w:val="Legislationheading3"/>
        <w:ind w:left="709" w:hanging="709"/>
      </w:pPr>
      <w:bookmarkStart w:id="58" w:name="_Toc11156530"/>
      <w:r w:rsidRPr="007C02A4">
        <w:t>141C</w:t>
      </w:r>
      <w:r>
        <w:tab/>
      </w:r>
      <w:r w:rsidRPr="007C02A4">
        <w:t>When practitioner does not form reasonable belief in the course of providing health service</w:t>
      </w:r>
      <w:bookmarkEnd w:id="58"/>
    </w:p>
    <w:p w14:paraId="710B8239" w14:textId="77777777" w:rsidR="00C33F87" w:rsidRDefault="00C33F87" w:rsidP="006D186F">
      <w:pPr>
        <w:pStyle w:val="Legislationbodytext2"/>
      </w:pPr>
      <w:r>
        <w:t>(1)</w:t>
      </w:r>
      <w:r>
        <w:tab/>
        <w:t>This section applies if a registered health practitioner (the first health practitioner) forms a reasonable belief about—</w:t>
      </w:r>
    </w:p>
    <w:p w14:paraId="618FB579" w14:textId="77777777" w:rsidR="00C33F87" w:rsidRDefault="00C33F87" w:rsidP="006D186F">
      <w:pPr>
        <w:pStyle w:val="Legislationbodytext3"/>
      </w:pPr>
      <w:r>
        <w:t>(a)</w:t>
      </w:r>
      <w:r>
        <w:tab/>
        <w:t>a matter, relating to another registered health practitioner (the second health practitioner), mentioned in section 141A(1) or 141B(1); or</w:t>
      </w:r>
    </w:p>
    <w:p w14:paraId="6131CB08" w14:textId="77777777" w:rsidR="00C33F87" w:rsidRDefault="00C33F87" w:rsidP="006D186F">
      <w:pPr>
        <w:pStyle w:val="Legislationbodytext3"/>
      </w:pPr>
      <w:r>
        <w:t>(b)</w:t>
      </w:r>
      <w:r>
        <w:tab/>
        <w:t>a matter, relating to a student, mentioned in section 141B(3).</w:t>
      </w:r>
    </w:p>
    <w:p w14:paraId="4E46D735" w14:textId="77777777" w:rsidR="00C33F87" w:rsidRDefault="00C33F87" w:rsidP="00A96627">
      <w:pPr>
        <w:pStyle w:val="Legislationbodytext2"/>
      </w:pPr>
      <w:r>
        <w:t>(2)</w:t>
      </w:r>
      <w:r>
        <w:tab/>
        <w:t>For this Division, the first health practitioner is taken not to form the reasonable belief in the course of providing a health service to the second health practitioner or student if—</w:t>
      </w:r>
    </w:p>
    <w:p w14:paraId="0EBAFC46" w14:textId="77777777" w:rsidR="00C33F87" w:rsidRDefault="00C33F87" w:rsidP="00A96627">
      <w:pPr>
        <w:pStyle w:val="Legislationbodytext3"/>
      </w:pPr>
      <w:r>
        <w:t>(a)</w:t>
      </w:r>
      <w:r>
        <w:tab/>
        <w:t>the first health practitioner—</w:t>
      </w:r>
    </w:p>
    <w:p w14:paraId="07C55D5C" w14:textId="3CED6E4B" w:rsidR="00C33F87" w:rsidRDefault="00C33F87" w:rsidP="00A96627">
      <w:pPr>
        <w:pStyle w:val="Legislationbodytext3"/>
        <w:ind w:left="1559"/>
      </w:pPr>
      <w:r>
        <w:t>(i)</w:t>
      </w:r>
      <w:r>
        <w:tab/>
        <w:t>is employed or otherwise engaged by an insurer that provides professional indemnity insurance that relates to the second health practitioner or student;</w:t>
      </w:r>
      <w:r w:rsidR="00A96627">
        <w:t xml:space="preserve"> </w:t>
      </w:r>
      <w:r>
        <w:t>and</w:t>
      </w:r>
    </w:p>
    <w:p w14:paraId="399B3617" w14:textId="77777777" w:rsidR="00C33F87" w:rsidRDefault="00C33F87" w:rsidP="00A96627">
      <w:pPr>
        <w:pStyle w:val="Legislationbodytext3"/>
        <w:ind w:left="1559"/>
      </w:pPr>
      <w:r>
        <w:t>(ii)</w:t>
      </w:r>
      <w:r>
        <w:tab/>
        <w:t>forms the reasonable belief about the matter as a result of a disclosure made by a person to the first health practitioner in the course of a legal proceeding or the provision of legal advice arising from the insurance policy; or</w:t>
      </w:r>
    </w:p>
    <w:p w14:paraId="1276D584" w14:textId="77777777" w:rsidR="00C33F87" w:rsidRDefault="00C33F87" w:rsidP="00A96627">
      <w:pPr>
        <w:pStyle w:val="Legislationbodytext3"/>
      </w:pPr>
      <w:r>
        <w:t>(b)</w:t>
      </w:r>
      <w:r>
        <w:tab/>
        <w:t>the first health practitioner forms the reasonable belief in the course of providing advice in relation to the matter for the purposes of a legal proceeding or the preparation of legal advice; or</w:t>
      </w:r>
    </w:p>
    <w:p w14:paraId="73E9F587" w14:textId="77777777" w:rsidR="00C33F87" w:rsidRDefault="00C33F87" w:rsidP="00A96627">
      <w:pPr>
        <w:pStyle w:val="Legislationbodytext3"/>
      </w:pPr>
      <w:r>
        <w:t>(c)</w:t>
      </w:r>
      <w:r>
        <w:tab/>
        <w:t>the first health practitioner is a legal practitioner and forms the reasonable belief in the course of providing legal services to the second health practitioner or student in relation to a legal proceeding or the preparation of legal advice in which the matter is an issue; or</w:t>
      </w:r>
    </w:p>
    <w:p w14:paraId="717D2E4E" w14:textId="77777777" w:rsidR="00C33F87" w:rsidRDefault="00C33F87" w:rsidP="00A96627">
      <w:pPr>
        <w:pStyle w:val="Legislationbodytext3"/>
      </w:pPr>
      <w:r>
        <w:t>(d)</w:t>
      </w:r>
      <w:r>
        <w:tab/>
        <w:t>the first health practitioner—</w:t>
      </w:r>
    </w:p>
    <w:p w14:paraId="6A6666B0" w14:textId="77777777" w:rsidR="00C33F87" w:rsidRDefault="00C33F87" w:rsidP="00A96627">
      <w:pPr>
        <w:pStyle w:val="Legislationbodytext3"/>
        <w:ind w:left="1559"/>
      </w:pPr>
      <w:r>
        <w:t>(i)</w:t>
      </w:r>
      <w:r>
        <w:tab/>
        <w:t>forms the reasonable belief in the course of exercising functions as a member of a quality assurance committee, council or other body approved or authorised under an Act of a participating jurisdiction; and</w:t>
      </w:r>
    </w:p>
    <w:p w14:paraId="757E4D9E" w14:textId="77777777" w:rsidR="00C33F87" w:rsidRDefault="00C33F87" w:rsidP="00A96627">
      <w:pPr>
        <w:pStyle w:val="Legislationbodytext3"/>
        <w:ind w:left="1559"/>
      </w:pPr>
      <w:r>
        <w:t>(ii)</w:t>
      </w:r>
      <w:r>
        <w:tab/>
        <w:t>is unable to disclose the information that forms the basis of the reasonable belief because a provision of that Act prohibits the disclosure of the information; or</w:t>
      </w:r>
    </w:p>
    <w:p w14:paraId="0974A4E2" w14:textId="77777777" w:rsidR="00C33F87" w:rsidRDefault="00C33F87" w:rsidP="00693C3B">
      <w:pPr>
        <w:pStyle w:val="Legislationbodytext3"/>
      </w:pPr>
      <w:r>
        <w:lastRenderedPageBreak/>
        <w:t>(e)</w:t>
      </w:r>
      <w:r>
        <w:tab/>
        <w:t>the first health practitioner knows, or reasonably believes, the National Agency has been notified of the matter that forms the basis of the reasonable belief.</w:t>
      </w:r>
    </w:p>
    <w:p w14:paraId="5AE61697" w14:textId="77777777" w:rsidR="00C33F87" w:rsidRPr="00C8012E" w:rsidRDefault="00C33F87" w:rsidP="00C33F87">
      <w:pPr>
        <w:pStyle w:val="Legislationheading3"/>
      </w:pPr>
      <w:bookmarkStart w:id="59" w:name="_Toc8716809"/>
      <w:bookmarkStart w:id="60" w:name="_Toc11156531"/>
      <w:r w:rsidRPr="00C8012E">
        <w:t>142</w:t>
      </w:r>
      <w:r>
        <w:tab/>
      </w:r>
      <w:r w:rsidRPr="00C8012E">
        <w:t>Mandatory notifications by</w:t>
      </w:r>
      <w:r>
        <w:t xml:space="preserve"> </w:t>
      </w:r>
      <w:r w:rsidRPr="00C8012E">
        <w:t>employers</w:t>
      </w:r>
      <w:bookmarkEnd w:id="59"/>
      <w:bookmarkEnd w:id="60"/>
    </w:p>
    <w:p w14:paraId="47FD8A4D" w14:textId="77777777" w:rsidR="00C33F87" w:rsidRPr="00C8012E" w:rsidRDefault="00C33F87" w:rsidP="00693C3B">
      <w:pPr>
        <w:pStyle w:val="Legislationbodytext2"/>
      </w:pPr>
      <w:r w:rsidRPr="00C8012E">
        <w:t>(1)</w:t>
      </w:r>
      <w:r w:rsidRPr="00C8012E">
        <w:tab/>
        <w:t>If an employer of a registered health practitioner reasonably believes the health practitioner has behaved in a way that constitutes notifiable conduct, the employer must notify the National Agency of</w:t>
      </w:r>
      <w:r>
        <w:t xml:space="preserve"> </w:t>
      </w:r>
      <w:r w:rsidRPr="00C8012E">
        <w:t>the</w:t>
      </w:r>
      <w:r>
        <w:t xml:space="preserve"> </w:t>
      </w:r>
      <w:r w:rsidRPr="00C8012E">
        <w:t>notifiable conduct.</w:t>
      </w:r>
    </w:p>
    <w:p w14:paraId="64AF97F1" w14:textId="77777777" w:rsidR="00C33F87" w:rsidRPr="00C8012E" w:rsidRDefault="00C33F87" w:rsidP="00693C3B">
      <w:pPr>
        <w:pStyle w:val="Legislationbodytext1"/>
      </w:pPr>
      <w:r>
        <w:t>[</w:t>
      </w:r>
      <w:r w:rsidRPr="00C8012E">
        <w:t>Note</w:t>
      </w:r>
      <w:r>
        <w:t>:</w:t>
      </w:r>
      <w:r w:rsidRPr="00C8012E">
        <w:t xml:space="preserve"> See section 237 which provides protection from civil, criminal and administrative liability for persons who, in good faith, make a notification under this Law. Section 237(3) provides that the making of a notification does not constitute a breach</w:t>
      </w:r>
      <w:r>
        <w:t xml:space="preserve"> of professional etiquette or </w:t>
      </w:r>
      <w:r w:rsidRPr="00C8012E">
        <w:t>ethics</w:t>
      </w:r>
      <w:r>
        <w:t xml:space="preserve"> </w:t>
      </w:r>
      <w:r w:rsidRPr="00C8012E">
        <w:t>or a departure from accepted standards of professional conduct and nor is any liability for defamation incurred.</w:t>
      </w:r>
      <w:r>
        <w:t>]</w:t>
      </w:r>
    </w:p>
    <w:p w14:paraId="3F64EEF0" w14:textId="77777777" w:rsidR="00C33F87" w:rsidRPr="00C8012E" w:rsidRDefault="00C33F87" w:rsidP="00693C3B">
      <w:pPr>
        <w:pStyle w:val="Legislationbodytext2"/>
      </w:pPr>
      <w:r w:rsidRPr="00C8012E">
        <w:t>(2)</w:t>
      </w:r>
      <w:r w:rsidRPr="00C8012E">
        <w:tab/>
        <w:t>If the National Agency becomes aware that an employer of a registered health practitioner has failed to notify the Agency of notifiable conduct as required</w:t>
      </w:r>
      <w:r>
        <w:t xml:space="preserve"> </w:t>
      </w:r>
      <w:r w:rsidRPr="00C8012E">
        <w:t>by subsection (1), the Agency must give a written</w:t>
      </w:r>
      <w:r>
        <w:t xml:space="preserve"> </w:t>
      </w:r>
      <w:r w:rsidRPr="00C8012E">
        <w:t>report about the failure to the responsible Minister</w:t>
      </w:r>
      <w:r>
        <w:t xml:space="preserve"> </w:t>
      </w:r>
      <w:r w:rsidRPr="00C8012E">
        <w:t>for the participating jurisdiction in which the notifiable conduct</w:t>
      </w:r>
      <w:r>
        <w:t xml:space="preserve"> </w:t>
      </w:r>
      <w:r w:rsidRPr="00C8012E">
        <w:t>occurred.</w:t>
      </w:r>
    </w:p>
    <w:p w14:paraId="1E2F46BB" w14:textId="77777777" w:rsidR="00C33F87" w:rsidRPr="00C8012E" w:rsidRDefault="00C33F87" w:rsidP="00693C3B">
      <w:pPr>
        <w:pStyle w:val="Legislationbodytext2"/>
      </w:pPr>
      <w:r>
        <w:t>(3)</w:t>
      </w:r>
      <w:r>
        <w:tab/>
      </w:r>
      <w:r w:rsidRPr="00C8012E">
        <w:t>As soon as practicable after receiving a report under subsection (2), the responsible Minister must report the employer’s failure to notify the Agency of the notifiable conduct to a health complaints entity, the employer’s licensing authority or another appropriate entity in that participating jurisdiction.</w:t>
      </w:r>
    </w:p>
    <w:p w14:paraId="16B929BC" w14:textId="77777777" w:rsidR="00C33F87" w:rsidRPr="00C8012E" w:rsidRDefault="00C33F87" w:rsidP="00693C3B">
      <w:pPr>
        <w:pStyle w:val="Legislationbodytext2"/>
      </w:pPr>
      <w:r w:rsidRPr="00C8012E">
        <w:t>(4)</w:t>
      </w:r>
      <w:r w:rsidRPr="00C8012E">
        <w:tab/>
        <w:t>In this section—</w:t>
      </w:r>
    </w:p>
    <w:p w14:paraId="5882D4CE" w14:textId="77777777" w:rsidR="00C33F87" w:rsidRPr="00C8012E" w:rsidRDefault="00C33F87" w:rsidP="00693C3B">
      <w:pPr>
        <w:pStyle w:val="Legislationbodytext1"/>
      </w:pPr>
      <w:r w:rsidRPr="002C5E85">
        <w:rPr>
          <w:b/>
          <w:i/>
        </w:rPr>
        <w:t>employer</w:t>
      </w:r>
      <w:r w:rsidRPr="00C8012E">
        <w:t>, of a registered health practitioner, means an entity that employs the health practitioner under a contract of employment or a contract for</w:t>
      </w:r>
      <w:r>
        <w:t xml:space="preserve"> </w:t>
      </w:r>
      <w:r w:rsidRPr="00C8012E">
        <w:t>services.</w:t>
      </w:r>
    </w:p>
    <w:p w14:paraId="2E2AD5ED" w14:textId="77777777" w:rsidR="00C33F87" w:rsidRPr="00C8012E" w:rsidRDefault="00C33F87" w:rsidP="00693C3B">
      <w:pPr>
        <w:pStyle w:val="Legislationbodytext1"/>
      </w:pPr>
      <w:r w:rsidRPr="002C5E85">
        <w:rPr>
          <w:b/>
          <w:i/>
        </w:rPr>
        <w:t>licensing authority</w:t>
      </w:r>
      <w:r w:rsidRPr="00C8012E">
        <w:t>, of an employer, means an entity that under a law of a participating jurisdiction is responsible for licensing, registering or authorising the employer to conduct</w:t>
      </w:r>
      <w:r>
        <w:t xml:space="preserve"> </w:t>
      </w:r>
      <w:r w:rsidRPr="00C8012E">
        <w:t>the</w:t>
      </w:r>
      <w:r>
        <w:t xml:space="preserve"> </w:t>
      </w:r>
      <w:r w:rsidRPr="00C8012E">
        <w:t>employer’s business.</w:t>
      </w:r>
    </w:p>
    <w:p w14:paraId="3C5DBEF0" w14:textId="77777777" w:rsidR="00C33F87" w:rsidRPr="00C8012E" w:rsidRDefault="00C33F87" w:rsidP="00C33F87">
      <w:pPr>
        <w:pStyle w:val="Legislationheading3"/>
      </w:pPr>
      <w:bookmarkStart w:id="61" w:name="_Toc8215545"/>
      <w:bookmarkStart w:id="62" w:name="_Toc8716810"/>
      <w:bookmarkStart w:id="63" w:name="_Toc11156532"/>
      <w:r w:rsidRPr="00C8012E">
        <w:t>143</w:t>
      </w:r>
      <w:r>
        <w:t xml:space="preserve"> </w:t>
      </w:r>
      <w:r>
        <w:tab/>
      </w:r>
      <w:r w:rsidRPr="00C8012E">
        <w:t>Mandatory notifications by education</w:t>
      </w:r>
      <w:r>
        <w:t xml:space="preserve"> </w:t>
      </w:r>
      <w:r w:rsidRPr="00C8012E">
        <w:t>providers</w:t>
      </w:r>
      <w:bookmarkEnd w:id="61"/>
      <w:bookmarkEnd w:id="62"/>
      <w:bookmarkEnd w:id="63"/>
    </w:p>
    <w:p w14:paraId="7372CEDB" w14:textId="77777777" w:rsidR="00C33F87" w:rsidRPr="00C8012E" w:rsidRDefault="00C33F87" w:rsidP="00693C3B">
      <w:pPr>
        <w:pStyle w:val="Legislationbodytext2"/>
      </w:pPr>
      <w:r w:rsidRPr="00C8012E">
        <w:t>(1)</w:t>
      </w:r>
      <w:r w:rsidRPr="00C8012E">
        <w:tab/>
        <w:t>An education provider must notify the National Agency if the provider reasonably</w:t>
      </w:r>
      <w:r>
        <w:t xml:space="preserve"> </w:t>
      </w:r>
      <w:r w:rsidRPr="00C8012E">
        <w:t>believes—</w:t>
      </w:r>
    </w:p>
    <w:p w14:paraId="1676A750" w14:textId="77777777" w:rsidR="00C33F87" w:rsidRPr="00C8012E" w:rsidRDefault="00C33F87" w:rsidP="00693C3B">
      <w:pPr>
        <w:pStyle w:val="Legislationbodytext3"/>
      </w:pPr>
      <w:r w:rsidRPr="00C8012E">
        <w:t>(a)</w:t>
      </w:r>
      <w:r w:rsidRPr="00C8012E">
        <w:tab/>
        <w:t>a student enrolled in a program of study provided by the provider has an impairment that,</w:t>
      </w:r>
      <w:r>
        <w:t xml:space="preserve"> </w:t>
      </w:r>
      <w:r w:rsidRPr="00C8012E">
        <w:t>in</w:t>
      </w:r>
      <w:r>
        <w:t xml:space="preserve"> </w:t>
      </w:r>
      <w:r w:rsidRPr="00C8012E">
        <w:t>the course of the student undertaking clinical training as part of the program of study, may place the public at substantial risk of harm; or</w:t>
      </w:r>
    </w:p>
    <w:p w14:paraId="60FD765C" w14:textId="77777777" w:rsidR="00C33F87" w:rsidRPr="00C8012E" w:rsidRDefault="00C33F87" w:rsidP="00693C3B">
      <w:pPr>
        <w:pStyle w:val="Legislationbodytext3"/>
      </w:pPr>
      <w:r w:rsidRPr="00C8012E">
        <w:t>(b)</w:t>
      </w:r>
      <w:r w:rsidRPr="00C8012E">
        <w:tab/>
        <w:t>a student for whom the education provider has arranged clinical training has an impairment that, in the course of the student undertaking the clinical training, may place the public at substantial</w:t>
      </w:r>
      <w:r>
        <w:t xml:space="preserve"> </w:t>
      </w:r>
      <w:r w:rsidRPr="00C8012E">
        <w:t>risk</w:t>
      </w:r>
      <w:r>
        <w:t xml:space="preserve"> </w:t>
      </w:r>
      <w:r w:rsidRPr="00C8012E">
        <w:t>of harm;</w:t>
      </w:r>
    </w:p>
    <w:p w14:paraId="76B2A081" w14:textId="77777777" w:rsidR="00C33F87" w:rsidRPr="00C8012E" w:rsidRDefault="00C33F87" w:rsidP="00693C3B">
      <w:pPr>
        <w:pStyle w:val="Legislationbodytext1"/>
      </w:pPr>
      <w:r>
        <w:t>[</w:t>
      </w:r>
      <w:r w:rsidRPr="00C8012E">
        <w:t>Note</w:t>
      </w:r>
      <w:r>
        <w:t>:</w:t>
      </w:r>
      <w:r w:rsidRPr="00C8012E">
        <w:t xml:space="preserve"> See section 237 which provides protection from civil, criminal and administrative liability for persons who make</w:t>
      </w:r>
      <w:r>
        <w:t xml:space="preserve"> </w:t>
      </w:r>
      <w:r w:rsidRPr="00C8012E">
        <w:t>a notification under this Law. Section 237(3) provides that the making of a notification does not constitute a breach</w:t>
      </w:r>
      <w:r>
        <w:t xml:space="preserve"> </w:t>
      </w:r>
      <w:r w:rsidRPr="00C8012E">
        <w:t>of professional etiquette or ethics or a departure from accepted standards of professional conduct and nor is any liability for defamation</w:t>
      </w:r>
      <w:r>
        <w:t xml:space="preserve"> incurred.]</w:t>
      </w:r>
    </w:p>
    <w:p w14:paraId="3DC46315" w14:textId="77777777" w:rsidR="00C33F87" w:rsidRPr="00C8012E" w:rsidRDefault="00C33F87" w:rsidP="00693C3B">
      <w:pPr>
        <w:pStyle w:val="Legislationbodytext2"/>
      </w:pPr>
      <w:r w:rsidRPr="00C8012E">
        <w:t>(2)</w:t>
      </w:r>
      <w:r w:rsidRPr="00C8012E">
        <w:tab/>
        <w:t>A contravention of subsection (1) does not constitute an offence.</w:t>
      </w:r>
    </w:p>
    <w:p w14:paraId="3219FDF6" w14:textId="77777777" w:rsidR="00C33F87" w:rsidRPr="00C8012E" w:rsidRDefault="00C33F87" w:rsidP="00693C3B">
      <w:pPr>
        <w:pStyle w:val="Legislationbodytext2"/>
      </w:pPr>
      <w:r w:rsidRPr="00C8012E">
        <w:t>(3)</w:t>
      </w:r>
      <w:r w:rsidRPr="00C8012E">
        <w:tab/>
        <w:t>However, if an education provider does not comply with</w:t>
      </w:r>
      <w:r>
        <w:t xml:space="preserve"> </w:t>
      </w:r>
      <w:r w:rsidRPr="00C8012E">
        <w:t>subsection (1)-</w:t>
      </w:r>
    </w:p>
    <w:p w14:paraId="2A309E56" w14:textId="406AF5F1" w:rsidR="00C33F87" w:rsidRPr="00C8012E" w:rsidRDefault="00C33F87" w:rsidP="00693C3B">
      <w:pPr>
        <w:pStyle w:val="Legislationbodytext3"/>
      </w:pPr>
      <w:r w:rsidRPr="00C8012E">
        <w:t>(a)</w:t>
      </w:r>
      <w:r w:rsidRPr="00C8012E">
        <w:tab/>
        <w:t xml:space="preserve">the National Board that registered the student must publish details of the failure on the </w:t>
      </w:r>
      <w:r w:rsidR="00C306AC">
        <w:t>B</w:t>
      </w:r>
      <w:r w:rsidRPr="00C8012E">
        <w:t>oard's website; and</w:t>
      </w:r>
    </w:p>
    <w:p w14:paraId="26370629" w14:textId="77777777" w:rsidR="00C33F87" w:rsidRPr="00C8012E" w:rsidRDefault="00C33F87" w:rsidP="00693C3B">
      <w:pPr>
        <w:pStyle w:val="Legislationbodytext3"/>
      </w:pPr>
      <w:r w:rsidRPr="00C8012E">
        <w:t>(b)</w:t>
      </w:r>
      <w:r w:rsidRPr="00C8012E">
        <w:tab/>
        <w:t>the National Agency may, on the recommendation of the National Board, include a statement about the failure in the Agency's annual</w:t>
      </w:r>
      <w:r>
        <w:t xml:space="preserve"> </w:t>
      </w:r>
      <w:r w:rsidRPr="00C8012E">
        <w:t>report.</w:t>
      </w:r>
    </w:p>
    <w:p w14:paraId="27F42039" w14:textId="77777777" w:rsidR="00C33F87" w:rsidRPr="00C8012E" w:rsidRDefault="00C33F87" w:rsidP="00C33F87">
      <w:pPr>
        <w:pStyle w:val="Legislationheading3"/>
      </w:pPr>
      <w:bookmarkStart w:id="64" w:name="_Toc8215546"/>
      <w:bookmarkStart w:id="65" w:name="_Toc8716811"/>
      <w:bookmarkStart w:id="66" w:name="_Toc11156533"/>
      <w:r w:rsidRPr="00C8012E">
        <w:t>144</w:t>
      </w:r>
      <w:r w:rsidRPr="00C8012E">
        <w:tab/>
        <w:t>Grounds for voluntary notification</w:t>
      </w:r>
      <w:bookmarkEnd w:id="64"/>
      <w:bookmarkEnd w:id="65"/>
      <w:bookmarkEnd w:id="66"/>
    </w:p>
    <w:p w14:paraId="5B84EF91" w14:textId="77777777" w:rsidR="00C33F87" w:rsidRPr="00C8012E" w:rsidRDefault="00C33F87" w:rsidP="00693C3B">
      <w:pPr>
        <w:pStyle w:val="Legislationbodytext2"/>
      </w:pPr>
      <w:r w:rsidRPr="00C8012E">
        <w:t>(1)</w:t>
      </w:r>
      <w:r w:rsidRPr="00C8012E">
        <w:tab/>
        <w:t>A voluntary notification about a registered health practitioner may be made to the National Agency on any of the following grounds—</w:t>
      </w:r>
    </w:p>
    <w:p w14:paraId="15E764BF" w14:textId="77777777" w:rsidR="00C33F87" w:rsidRPr="00C8012E" w:rsidRDefault="00C33F87" w:rsidP="00693C3B">
      <w:pPr>
        <w:pStyle w:val="Legislationbodytext3"/>
      </w:pPr>
      <w:r w:rsidRPr="00C8012E">
        <w:t>(a)</w:t>
      </w:r>
      <w:r w:rsidRPr="00C8012E">
        <w:tab/>
        <w:t>that the practitioner’s professional conduct is, or may be, of a lesser standard than that which might reasonably be expected of the practitioner by the public or the practitioner’s professional peers;</w:t>
      </w:r>
    </w:p>
    <w:p w14:paraId="6910A968" w14:textId="77777777" w:rsidR="00C33F87" w:rsidRPr="00C8012E" w:rsidRDefault="00C33F87" w:rsidP="00693C3B">
      <w:pPr>
        <w:pStyle w:val="Legislationbodytext3"/>
      </w:pPr>
      <w:r w:rsidRPr="00C8012E">
        <w:t>(b)</w:t>
      </w:r>
      <w:r w:rsidRPr="00C8012E">
        <w:tab/>
        <w:t>that the knowledge, skill or judgment possessed, or care exercised by, the practitioner in the practice of the practitioner’s health profession is, or may be, below the standard reasonably expected;</w:t>
      </w:r>
    </w:p>
    <w:p w14:paraId="3F3FF98F" w14:textId="77777777" w:rsidR="00C33F87" w:rsidRPr="00C8012E" w:rsidRDefault="00C33F87" w:rsidP="00693C3B">
      <w:pPr>
        <w:pStyle w:val="Legislationbodytext3"/>
      </w:pPr>
      <w:r w:rsidRPr="00C8012E">
        <w:lastRenderedPageBreak/>
        <w:t>(c)</w:t>
      </w:r>
      <w:r w:rsidRPr="00C8012E">
        <w:tab/>
        <w:t>that the practitioner is not, or may not be, a suitable person to hold registration in the health profession, including, for example, that the practitioner is not a fit and proper person to be registered</w:t>
      </w:r>
      <w:r>
        <w:t xml:space="preserve"> </w:t>
      </w:r>
      <w:r w:rsidRPr="00C8012E">
        <w:t>in</w:t>
      </w:r>
      <w:r>
        <w:t xml:space="preserve"> </w:t>
      </w:r>
      <w:r w:rsidRPr="00C8012E">
        <w:t>the profession;</w:t>
      </w:r>
    </w:p>
    <w:p w14:paraId="1455C9AE" w14:textId="77777777" w:rsidR="00C33F87" w:rsidRPr="00C8012E" w:rsidRDefault="00C33F87" w:rsidP="00693C3B">
      <w:pPr>
        <w:pStyle w:val="Legislationbodytext3"/>
      </w:pPr>
      <w:r w:rsidRPr="00C8012E">
        <w:t>(d)</w:t>
      </w:r>
      <w:r w:rsidRPr="00C8012E">
        <w:tab/>
        <w:t>that the practitioner has, or may have, an impairment;</w:t>
      </w:r>
    </w:p>
    <w:p w14:paraId="3A26CCD0" w14:textId="77777777" w:rsidR="00C33F87" w:rsidRPr="00C8012E" w:rsidRDefault="00C33F87" w:rsidP="00693C3B">
      <w:pPr>
        <w:pStyle w:val="Legislationbodytext3"/>
      </w:pPr>
      <w:r w:rsidRPr="00C8012E">
        <w:t>(e)</w:t>
      </w:r>
      <w:r w:rsidRPr="00C8012E">
        <w:tab/>
        <w:t>that the practitioner has, or may have, contravened</w:t>
      </w:r>
      <w:r>
        <w:t xml:space="preserve"> </w:t>
      </w:r>
      <w:r w:rsidRPr="00C8012E">
        <w:t>this Law;</w:t>
      </w:r>
    </w:p>
    <w:p w14:paraId="7D8C0EAB" w14:textId="77777777" w:rsidR="00C33F87" w:rsidRPr="00C8012E" w:rsidRDefault="00C33F87" w:rsidP="00693C3B">
      <w:pPr>
        <w:pStyle w:val="Legislationbodytext3"/>
      </w:pPr>
      <w:r w:rsidRPr="00C8012E">
        <w:t>(f)</w:t>
      </w:r>
      <w:r w:rsidRPr="00C8012E">
        <w:tab/>
        <w:t>that the practitioner has, or may have, contravened a condition of the practitioner’s registration or an undertaking given by the practitioner to a National</w:t>
      </w:r>
      <w:r>
        <w:t xml:space="preserve"> </w:t>
      </w:r>
      <w:r w:rsidRPr="00C8012E">
        <w:t>Board;</w:t>
      </w:r>
    </w:p>
    <w:p w14:paraId="011B9E6D" w14:textId="77777777" w:rsidR="00C33F87" w:rsidRPr="00C8012E" w:rsidRDefault="00C33F87" w:rsidP="00693C3B">
      <w:pPr>
        <w:pStyle w:val="Legislationbodytext3"/>
      </w:pPr>
      <w:r w:rsidRPr="00C8012E">
        <w:t>(g)</w:t>
      </w:r>
      <w:r w:rsidRPr="00C8012E">
        <w:tab/>
        <w:t>that the practitioner’s registration was, or may have been, improperly obtained because the practitioner or someone else gave the National Board information or a document that was false or misleading in a material particular.</w:t>
      </w:r>
    </w:p>
    <w:p w14:paraId="1B996915" w14:textId="77777777" w:rsidR="00C33F87" w:rsidRPr="00C8012E" w:rsidRDefault="00C33F87" w:rsidP="00693C3B">
      <w:pPr>
        <w:pStyle w:val="Legislationbodytext2"/>
      </w:pPr>
      <w:r w:rsidRPr="00C8012E">
        <w:t>(2)</w:t>
      </w:r>
      <w:r w:rsidRPr="00C8012E">
        <w:tab/>
        <w:t>A voluntary notification about a student may be made to the National Agency on the grounds that—</w:t>
      </w:r>
    </w:p>
    <w:p w14:paraId="676107EB" w14:textId="77777777" w:rsidR="00C33F87" w:rsidRPr="00C8012E" w:rsidRDefault="00C33F87" w:rsidP="00693C3B">
      <w:pPr>
        <w:pStyle w:val="Legislationbodytext3"/>
      </w:pPr>
      <w:r w:rsidRPr="00C8012E">
        <w:t>(a)</w:t>
      </w:r>
      <w:r w:rsidRPr="00C8012E">
        <w:tab/>
        <w:t>the student has been charged with an offence, or has been convicted or found guilty of an offence, that is punishable by 12 months imprisonment or more; or</w:t>
      </w:r>
    </w:p>
    <w:p w14:paraId="1079BE0B" w14:textId="77777777" w:rsidR="00C33F87" w:rsidRPr="00C8012E" w:rsidRDefault="00C33F87" w:rsidP="00693C3B">
      <w:pPr>
        <w:pStyle w:val="Legislationbodytext3"/>
      </w:pPr>
      <w:r w:rsidRPr="00C8012E">
        <w:t>(b)</w:t>
      </w:r>
      <w:r w:rsidRPr="00C8012E">
        <w:tab/>
        <w:t>the student has, or may have, an impairment;</w:t>
      </w:r>
      <w:r>
        <w:t xml:space="preserve"> </w:t>
      </w:r>
      <w:r w:rsidRPr="00C8012E">
        <w:t>or</w:t>
      </w:r>
    </w:p>
    <w:p w14:paraId="297C6AF0" w14:textId="77777777" w:rsidR="00C33F87" w:rsidRPr="00C8012E" w:rsidRDefault="00C33F87" w:rsidP="00693C3B">
      <w:pPr>
        <w:pStyle w:val="Legislationbodytext3"/>
      </w:pPr>
      <w:r w:rsidRPr="00C8012E">
        <w:t>(c)</w:t>
      </w:r>
      <w:r w:rsidRPr="00C8012E">
        <w:tab/>
        <w:t>that the student has, or may have, contravened a condition of the student’s registration or an undertaking given by the student to a National Board.</w:t>
      </w:r>
    </w:p>
    <w:p w14:paraId="251F42D8" w14:textId="77777777" w:rsidR="00C33F87" w:rsidRPr="00C8012E" w:rsidRDefault="00C33F87" w:rsidP="00C33F87">
      <w:pPr>
        <w:pStyle w:val="Legislationheading3"/>
      </w:pPr>
      <w:bookmarkStart w:id="67" w:name="_Toc8215547"/>
      <w:bookmarkStart w:id="68" w:name="_Toc8716812"/>
      <w:bookmarkStart w:id="69" w:name="_Toc11156534"/>
      <w:r>
        <w:t xml:space="preserve">145 </w:t>
      </w:r>
      <w:r>
        <w:tab/>
      </w:r>
      <w:r w:rsidRPr="00C8012E">
        <w:t>Who may make voluntary notification</w:t>
      </w:r>
      <w:bookmarkEnd w:id="67"/>
      <w:bookmarkEnd w:id="68"/>
      <w:bookmarkEnd w:id="69"/>
    </w:p>
    <w:p w14:paraId="3B542126" w14:textId="77777777" w:rsidR="00C33F87" w:rsidRPr="00C8012E" w:rsidRDefault="00C33F87" w:rsidP="002424DC">
      <w:pPr>
        <w:pStyle w:val="Legislationbodytext1"/>
      </w:pPr>
      <w:r w:rsidRPr="00C8012E">
        <w:t>Any entity that believes that a ground on which a voluntary notification may be made exists in relation to a registered health practitioner or a student may notify the National Agency.</w:t>
      </w:r>
    </w:p>
    <w:p w14:paraId="25888FFD" w14:textId="77777777" w:rsidR="00C33F87" w:rsidRPr="00C8012E" w:rsidRDefault="00C33F87" w:rsidP="002424DC">
      <w:pPr>
        <w:pStyle w:val="Legislationbodytext1"/>
      </w:pPr>
      <w:r>
        <w:t>[Note:</w:t>
      </w:r>
      <w:r w:rsidRPr="00C8012E">
        <w:t xml:space="preserve"> See section 237 which provides protection from civil, criminal and administrative liability for persons who, in good faith, make a notification under this</w:t>
      </w:r>
      <w:r>
        <w:t xml:space="preserve"> </w:t>
      </w:r>
      <w:r w:rsidRPr="00C8012E">
        <w:t>Law.</w:t>
      </w:r>
      <w:r>
        <w:t>]</w:t>
      </w:r>
    </w:p>
    <w:p w14:paraId="0308A6F1" w14:textId="77777777" w:rsidR="00C33F87" w:rsidRPr="00514932" w:rsidRDefault="00C33F87" w:rsidP="00C33F87">
      <w:pPr>
        <w:pStyle w:val="Legislationheading2"/>
      </w:pPr>
      <w:r w:rsidRPr="00514932">
        <w:t xml:space="preserve">Division </w:t>
      </w:r>
      <w:r>
        <w:t>4</w:t>
      </w:r>
      <w:r w:rsidRPr="00514932">
        <w:t xml:space="preserve"> </w:t>
      </w:r>
      <w:r>
        <w:tab/>
        <w:t>Making a notification</w:t>
      </w:r>
    </w:p>
    <w:p w14:paraId="7DF930B5" w14:textId="77777777" w:rsidR="00C33F87" w:rsidRPr="00C8012E" w:rsidRDefault="00C33F87" w:rsidP="00C33F87">
      <w:pPr>
        <w:pStyle w:val="Legislationheading3"/>
      </w:pPr>
      <w:bookmarkStart w:id="70" w:name="_Toc8716813"/>
      <w:bookmarkStart w:id="71" w:name="_Toc11156535"/>
      <w:r w:rsidRPr="00C8012E">
        <w:t>146</w:t>
      </w:r>
      <w:r w:rsidRPr="00C8012E">
        <w:tab/>
        <w:t>How notification is made</w:t>
      </w:r>
      <w:bookmarkEnd w:id="70"/>
      <w:bookmarkEnd w:id="71"/>
    </w:p>
    <w:p w14:paraId="5BCE82B2" w14:textId="77777777" w:rsidR="00C33F87" w:rsidRPr="00C8012E" w:rsidRDefault="00C33F87" w:rsidP="002424DC">
      <w:pPr>
        <w:pStyle w:val="Legislationbodytext2"/>
      </w:pPr>
      <w:r w:rsidRPr="00C8012E">
        <w:t>(1)</w:t>
      </w:r>
      <w:r w:rsidRPr="00C8012E">
        <w:tab/>
        <w:t>A notification may be made to the National Agency—</w:t>
      </w:r>
    </w:p>
    <w:p w14:paraId="1C78C9A6" w14:textId="77777777" w:rsidR="00C33F87" w:rsidRPr="00C8012E" w:rsidRDefault="00C33F87" w:rsidP="002424DC">
      <w:pPr>
        <w:pStyle w:val="Legislationbodytext3"/>
      </w:pPr>
      <w:r w:rsidRPr="00C8012E">
        <w:t>(a)</w:t>
      </w:r>
      <w:r w:rsidRPr="00C8012E">
        <w:tab/>
        <w:t>verbally, including by telephone;</w:t>
      </w:r>
      <w:r>
        <w:t xml:space="preserve"> </w:t>
      </w:r>
      <w:r w:rsidRPr="00C8012E">
        <w:t>or</w:t>
      </w:r>
    </w:p>
    <w:p w14:paraId="60DC96C1" w14:textId="77777777" w:rsidR="00C33F87" w:rsidRPr="00C8012E" w:rsidRDefault="00C33F87" w:rsidP="002424DC">
      <w:pPr>
        <w:pStyle w:val="Legislationbodytext3"/>
      </w:pPr>
      <w:r w:rsidRPr="00C8012E">
        <w:t>(b)</w:t>
      </w:r>
      <w:r w:rsidRPr="00C8012E">
        <w:tab/>
        <w:t>in writing, including by email or other electronic means.</w:t>
      </w:r>
    </w:p>
    <w:p w14:paraId="099065D3" w14:textId="77777777" w:rsidR="00C33F87" w:rsidRPr="00C8012E" w:rsidRDefault="00C33F87" w:rsidP="002424DC">
      <w:pPr>
        <w:pStyle w:val="Legislationbodytext2"/>
      </w:pPr>
      <w:r w:rsidRPr="00C8012E">
        <w:t>(2)</w:t>
      </w:r>
      <w:r w:rsidRPr="00C8012E">
        <w:tab/>
        <w:t>A notification must include particulars of the basis on which it is made.</w:t>
      </w:r>
    </w:p>
    <w:p w14:paraId="039EFEDC" w14:textId="77777777" w:rsidR="00C33F87" w:rsidRPr="00C8012E" w:rsidRDefault="00C33F87" w:rsidP="002424DC">
      <w:pPr>
        <w:pStyle w:val="Legislationbodytext2"/>
      </w:pPr>
      <w:r w:rsidRPr="00C8012E">
        <w:t>(3)</w:t>
      </w:r>
      <w:r w:rsidRPr="00C8012E">
        <w:tab/>
        <w:t>If a notification is made verbally, the National Agency must make a record of the</w:t>
      </w:r>
      <w:r>
        <w:t xml:space="preserve"> </w:t>
      </w:r>
      <w:r w:rsidRPr="00C8012E">
        <w:t>notification.</w:t>
      </w:r>
    </w:p>
    <w:p w14:paraId="05A40209" w14:textId="77777777" w:rsidR="00C33F87" w:rsidRPr="00DC7241" w:rsidRDefault="00C33F87" w:rsidP="00C33F87">
      <w:pPr>
        <w:pStyle w:val="Legislationheading1"/>
      </w:pPr>
      <w:bookmarkStart w:id="72" w:name="_Toc8215548"/>
      <w:bookmarkStart w:id="73" w:name="_Toc8716814"/>
      <w:r w:rsidRPr="00DC7241">
        <w:t>Part 11</w:t>
      </w:r>
      <w:r w:rsidRPr="00DC7241">
        <w:tab/>
        <w:t>Miscellaneous</w:t>
      </w:r>
    </w:p>
    <w:p w14:paraId="7FEECB03" w14:textId="77777777" w:rsidR="00C33F87" w:rsidRPr="00DC7241" w:rsidRDefault="00C33F87" w:rsidP="00C33F87">
      <w:pPr>
        <w:pStyle w:val="Legislationheading2"/>
      </w:pPr>
      <w:r>
        <w:t>Division 1</w:t>
      </w:r>
      <w:r>
        <w:tab/>
      </w:r>
      <w:r w:rsidRPr="00DC7241">
        <w:t>Provisions relating to persons exercising functions under Law</w:t>
      </w:r>
    </w:p>
    <w:p w14:paraId="06EF37B1" w14:textId="77777777" w:rsidR="00C33F87" w:rsidRPr="00C8012E" w:rsidRDefault="00C33F87" w:rsidP="00C33F87">
      <w:pPr>
        <w:pStyle w:val="Legislationheading3"/>
        <w:ind w:left="709" w:hanging="709"/>
      </w:pPr>
      <w:bookmarkStart w:id="74" w:name="_Toc11156536"/>
      <w:r>
        <w:t>237</w:t>
      </w:r>
      <w:r>
        <w:tab/>
      </w:r>
      <w:r w:rsidRPr="00C8012E">
        <w:t>Protection from liability for persons making notification or otherwise providing information</w:t>
      </w:r>
      <w:bookmarkEnd w:id="72"/>
      <w:bookmarkEnd w:id="73"/>
      <w:bookmarkEnd w:id="74"/>
    </w:p>
    <w:p w14:paraId="22382FAF" w14:textId="77777777" w:rsidR="00C33F87" w:rsidRPr="00C8012E" w:rsidRDefault="00C33F87" w:rsidP="00C33F87">
      <w:pPr>
        <w:pStyle w:val="Legislationbodytext1"/>
      </w:pPr>
      <w:r w:rsidRPr="00C8012E">
        <w:t>(1)</w:t>
      </w:r>
      <w:r w:rsidRPr="00C8012E">
        <w:tab/>
        <w:t>This section applies to a person who, in good faith—</w:t>
      </w:r>
    </w:p>
    <w:p w14:paraId="608A10C2" w14:textId="77777777" w:rsidR="00C33F87" w:rsidRPr="00C8012E" w:rsidRDefault="00C33F87" w:rsidP="002424DC">
      <w:pPr>
        <w:pStyle w:val="Legislationbodytext3"/>
      </w:pPr>
      <w:r w:rsidRPr="00C8012E">
        <w:t>(a)</w:t>
      </w:r>
      <w:r w:rsidRPr="00C8012E">
        <w:tab/>
        <w:t>makes a notification under this Law;</w:t>
      </w:r>
      <w:r>
        <w:t xml:space="preserve"> </w:t>
      </w:r>
      <w:r w:rsidRPr="00C8012E">
        <w:t>or</w:t>
      </w:r>
    </w:p>
    <w:p w14:paraId="2BB1C78E" w14:textId="77777777" w:rsidR="00C33F87" w:rsidRPr="00C8012E" w:rsidRDefault="00C33F87" w:rsidP="002424DC">
      <w:pPr>
        <w:pStyle w:val="Legislationbodytext3"/>
      </w:pPr>
      <w:r w:rsidRPr="00C8012E">
        <w:t>(b)</w:t>
      </w:r>
      <w:r w:rsidRPr="00C8012E">
        <w:tab/>
        <w:t>gives information in the course of an investigation or for another purpose under this Law to a person exercising</w:t>
      </w:r>
      <w:r>
        <w:t xml:space="preserve"> </w:t>
      </w:r>
      <w:r w:rsidRPr="00C8012E">
        <w:t>functions</w:t>
      </w:r>
      <w:r>
        <w:t xml:space="preserve"> </w:t>
      </w:r>
      <w:r w:rsidRPr="00C8012E">
        <w:t>under</w:t>
      </w:r>
      <w:r>
        <w:t xml:space="preserve"> </w:t>
      </w:r>
      <w:r w:rsidRPr="00C8012E">
        <w:t>this Law.</w:t>
      </w:r>
    </w:p>
    <w:p w14:paraId="5E416DB2" w14:textId="77777777" w:rsidR="00C33F87" w:rsidRPr="00C8012E" w:rsidRDefault="00C33F87" w:rsidP="002424DC">
      <w:pPr>
        <w:pStyle w:val="Legislationbodytext2"/>
      </w:pPr>
      <w:r w:rsidRPr="00C8012E">
        <w:t>(2)</w:t>
      </w:r>
      <w:r w:rsidRPr="00C8012E">
        <w:tab/>
        <w:t>The person is not liable, civilly, criminally or under an administrative process, for giving the</w:t>
      </w:r>
      <w:r>
        <w:t xml:space="preserve"> </w:t>
      </w:r>
      <w:r w:rsidRPr="00C8012E">
        <w:t>information.</w:t>
      </w:r>
    </w:p>
    <w:p w14:paraId="0F1A4113" w14:textId="77777777" w:rsidR="00C33F87" w:rsidRPr="00C8012E" w:rsidRDefault="00C33F87" w:rsidP="002424DC">
      <w:pPr>
        <w:pStyle w:val="Legislationbodytext2"/>
      </w:pPr>
      <w:r w:rsidRPr="00C8012E">
        <w:t>(3)</w:t>
      </w:r>
      <w:r w:rsidRPr="00C8012E">
        <w:tab/>
        <w:t>Without limiting subsection (2)—</w:t>
      </w:r>
    </w:p>
    <w:p w14:paraId="7D3F2F98" w14:textId="77777777" w:rsidR="00C33F87" w:rsidRPr="00C8012E" w:rsidRDefault="00C33F87" w:rsidP="002424DC">
      <w:pPr>
        <w:pStyle w:val="Legislationbodytext3"/>
      </w:pPr>
      <w:r w:rsidRPr="00C8012E">
        <w:t>(a)</w:t>
      </w:r>
      <w:r w:rsidRPr="00C8012E">
        <w:tab/>
        <w:t>the making of the notification or giving of the information does not constitute a breach of professional etiquette or ethics or a departure from accepted standards of professional conduct; and</w:t>
      </w:r>
    </w:p>
    <w:p w14:paraId="7C11D52C" w14:textId="77777777" w:rsidR="00C33F87" w:rsidRPr="00C8012E" w:rsidRDefault="00C33F87" w:rsidP="002424DC">
      <w:pPr>
        <w:pStyle w:val="Legislationbodytext3"/>
      </w:pPr>
      <w:r w:rsidRPr="00C8012E">
        <w:t>(b)</w:t>
      </w:r>
      <w:r w:rsidRPr="00C8012E">
        <w:tab/>
        <w:t>no liability for defamation is incurred by the person because of the making of the notification or giving of the information.</w:t>
      </w:r>
    </w:p>
    <w:p w14:paraId="532BFC08" w14:textId="77777777" w:rsidR="00C33F87" w:rsidRPr="00C8012E" w:rsidRDefault="00C33F87" w:rsidP="002424DC">
      <w:pPr>
        <w:pStyle w:val="Legislationbodytext2"/>
      </w:pPr>
      <w:r w:rsidRPr="00C8012E">
        <w:t>(4)</w:t>
      </w:r>
      <w:r w:rsidRPr="00C8012E">
        <w:tab/>
        <w:t>The protection given to the person by this section extends to—</w:t>
      </w:r>
    </w:p>
    <w:p w14:paraId="5970B345" w14:textId="77777777" w:rsidR="00C33F87" w:rsidRPr="00C8012E" w:rsidRDefault="00C33F87" w:rsidP="002424DC">
      <w:pPr>
        <w:pStyle w:val="Legislationbodytext3"/>
      </w:pPr>
      <w:r w:rsidRPr="00C8012E">
        <w:t>(a)</w:t>
      </w:r>
      <w:r w:rsidRPr="00C8012E">
        <w:tab/>
        <w:t>a person who, in good faith, provided the person with any information on the basis of which the notification was made or the information was given; and</w:t>
      </w:r>
    </w:p>
    <w:p w14:paraId="539A3B47" w14:textId="77777777" w:rsidR="00C33F87" w:rsidRPr="009C5587" w:rsidRDefault="00C33F87" w:rsidP="002424DC">
      <w:pPr>
        <w:pStyle w:val="Legislationbodytext3"/>
      </w:pPr>
      <w:r w:rsidRPr="00C8012E">
        <w:lastRenderedPageBreak/>
        <w:t>(b)</w:t>
      </w:r>
      <w:r w:rsidRPr="00C8012E">
        <w:tab/>
        <w:t>a person who, in good faith, was otherwise concerned in the making of the notification or giving of the information.</w:t>
      </w:r>
    </w:p>
    <w:sectPr w:rsidR="00C33F87" w:rsidRPr="009C5587" w:rsidSect="00B60841">
      <w:footerReference w:type="default" r:id="rId19"/>
      <w:type w:val="continuous"/>
      <w:pgSz w:w="11900" w:h="16840"/>
      <w:pgMar w:top="1440" w:right="1304" w:bottom="1440" w:left="1304" w:header="680"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B4FAA" w14:textId="77777777" w:rsidR="00806E5C" w:rsidRDefault="00806E5C" w:rsidP="007B3B85">
      <w:r>
        <w:separator/>
      </w:r>
    </w:p>
  </w:endnote>
  <w:endnote w:type="continuationSeparator" w:id="0">
    <w:p w14:paraId="683613AC" w14:textId="77777777" w:rsidR="00806E5C" w:rsidRDefault="00806E5C" w:rsidP="007B3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31629" w14:textId="77777777" w:rsidR="00566685" w:rsidRDefault="00566685" w:rsidP="00C97E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C4E7CE" w14:textId="77777777" w:rsidR="00566685" w:rsidRDefault="00566685" w:rsidP="00B608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6129C" w14:textId="4F3D3054" w:rsidR="00566685" w:rsidRDefault="00566685" w:rsidP="00C97EB0">
    <w:pPr>
      <w:pStyle w:val="Footer"/>
      <w:framePr w:wrap="around" w:vAnchor="text" w:hAnchor="margin" w:xAlign="right" w:y="1"/>
      <w:rPr>
        <w:rStyle w:val="PageNumber"/>
      </w:rPr>
    </w:pPr>
  </w:p>
  <w:tbl>
    <w:tblPr>
      <w:tblW w:w="0" w:type="auto"/>
      <w:jc w:val="center"/>
      <w:tblCellMar>
        <w:left w:w="0" w:type="dxa"/>
        <w:right w:w="0" w:type="dxa"/>
      </w:tblCellMar>
      <w:tblLook w:val="0000" w:firstRow="0" w:lastRow="0" w:firstColumn="0" w:lastColumn="0" w:noHBand="0" w:noVBand="0"/>
    </w:tblPr>
    <w:tblGrid>
      <w:gridCol w:w="4191"/>
      <w:gridCol w:w="4422"/>
      <w:gridCol w:w="555"/>
    </w:tblGrid>
    <w:tr w:rsidR="00566685" w14:paraId="7873BCB0" w14:textId="77777777" w:rsidTr="00F61A02">
      <w:trPr>
        <w:jc w:val="center"/>
      </w:trPr>
      <w:tc>
        <w:tcPr>
          <w:tcW w:w="4191" w:type="dxa"/>
        </w:tcPr>
        <w:p w14:paraId="65812360" w14:textId="239C3D47" w:rsidR="00566685" w:rsidRPr="000D0A5C" w:rsidRDefault="007379D1" w:rsidP="00B60841">
          <w:pPr>
            <w:pStyle w:val="Footer"/>
            <w:ind w:right="360"/>
            <w:jc w:val="left"/>
          </w:pPr>
          <w:r w:rsidRPr="000D0A5C">
            <w:t>Australian Health Practitioner Regulation Agency</w:t>
          </w:r>
        </w:p>
      </w:tc>
      <w:tc>
        <w:tcPr>
          <w:tcW w:w="4422" w:type="dxa"/>
        </w:tcPr>
        <w:p w14:paraId="263702B4" w14:textId="6C004BCC" w:rsidR="00566685" w:rsidRPr="000D0A5C" w:rsidRDefault="007379D1" w:rsidP="00100865">
          <w:pPr>
            <w:pStyle w:val="Footer"/>
            <w:jc w:val="left"/>
          </w:pPr>
          <w:r w:rsidRPr="000D0A5C">
            <w:t>GPO Box 9958 | Melbourne VIC 3001 | www.ahpra.gov.au</w:t>
          </w:r>
        </w:p>
      </w:tc>
      <w:tc>
        <w:tcPr>
          <w:tcW w:w="555" w:type="dxa"/>
        </w:tcPr>
        <w:p w14:paraId="276F6B4A" w14:textId="6AFD8241" w:rsidR="00566685" w:rsidRPr="000D0A5C" w:rsidRDefault="00566685" w:rsidP="00B8764A">
          <w:pPr>
            <w:pStyle w:val="Footer"/>
            <w:jc w:val="right"/>
          </w:pPr>
        </w:p>
      </w:tc>
    </w:tr>
  </w:tbl>
  <w:p w14:paraId="498C7001" w14:textId="77777777" w:rsidR="00566685" w:rsidRDefault="00566685" w:rsidP="00BE5D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Borders>
        <w:top w:val="single" w:sz="12" w:space="0" w:color="00B5DD" w:themeColor="accent2"/>
      </w:tblBorders>
      <w:tblCellMar>
        <w:left w:w="0" w:type="dxa"/>
        <w:right w:w="0" w:type="dxa"/>
      </w:tblCellMar>
      <w:tblLook w:val="0000" w:firstRow="0" w:lastRow="0" w:firstColumn="0" w:lastColumn="0" w:noHBand="0" w:noVBand="0"/>
    </w:tblPr>
    <w:tblGrid>
      <w:gridCol w:w="8018"/>
      <w:gridCol w:w="1150"/>
    </w:tblGrid>
    <w:tr w:rsidR="00566685" w14:paraId="4DB1CB6D" w14:textId="77777777" w:rsidTr="00551C62">
      <w:trPr>
        <w:jc w:val="center"/>
      </w:trPr>
      <w:tc>
        <w:tcPr>
          <w:tcW w:w="8018" w:type="dxa"/>
        </w:tcPr>
        <w:p w14:paraId="1245798B" w14:textId="6AF314FC" w:rsidR="00566685" w:rsidRPr="00A6196A" w:rsidRDefault="00566685" w:rsidP="006A512C">
          <w:pPr>
            <w:pStyle w:val="Header"/>
          </w:pPr>
        </w:p>
      </w:tc>
      <w:tc>
        <w:tcPr>
          <w:tcW w:w="1150" w:type="dxa"/>
        </w:tcPr>
        <w:p w14:paraId="6C6083EB" w14:textId="1A7AEF34" w:rsidR="00566685" w:rsidRPr="000D0A5C" w:rsidRDefault="00566685" w:rsidP="006A512C">
          <w:pPr>
            <w:pStyle w:val="Header"/>
            <w:rPr>
              <w:rStyle w:val="PageNumber"/>
            </w:rPr>
          </w:pPr>
        </w:p>
      </w:tc>
    </w:tr>
  </w:tbl>
  <w:p w14:paraId="76EF97F8" w14:textId="67F6E33E" w:rsidR="00566685" w:rsidRDefault="00551C62" w:rsidP="00551C62">
    <w:pPr>
      <w:pStyle w:val="Footer"/>
      <w:tabs>
        <w:tab w:val="clear" w:pos="4320"/>
        <w:tab w:val="clear" w:pos="8640"/>
        <w:tab w:val="left" w:pos="6395"/>
      </w:tabs>
      <w:jc w:val="left"/>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12340" w14:textId="77777777" w:rsidR="00566685" w:rsidRDefault="00566685" w:rsidP="00C97E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B23D4">
      <w:rPr>
        <w:rStyle w:val="PageNumber"/>
        <w:noProof/>
      </w:rPr>
      <w:t>13</w:t>
    </w:r>
    <w:r>
      <w:rPr>
        <w:rStyle w:val="PageNumber"/>
      </w:rPr>
      <w:fldChar w:fldCharType="end"/>
    </w:r>
  </w:p>
  <w:tbl>
    <w:tblPr>
      <w:tblW w:w="0" w:type="auto"/>
      <w:jc w:val="center"/>
      <w:tblCellMar>
        <w:left w:w="0" w:type="dxa"/>
        <w:right w:w="0" w:type="dxa"/>
      </w:tblCellMar>
      <w:tblLook w:val="0000" w:firstRow="0" w:lastRow="0" w:firstColumn="0" w:lastColumn="0" w:noHBand="0" w:noVBand="0"/>
    </w:tblPr>
    <w:tblGrid>
      <w:gridCol w:w="4191"/>
      <w:gridCol w:w="4422"/>
      <w:gridCol w:w="555"/>
    </w:tblGrid>
    <w:tr w:rsidR="00566685" w14:paraId="6B77BA4A" w14:textId="77777777" w:rsidTr="00F61A02">
      <w:trPr>
        <w:jc w:val="center"/>
      </w:trPr>
      <w:tc>
        <w:tcPr>
          <w:tcW w:w="4191" w:type="dxa"/>
        </w:tcPr>
        <w:p w14:paraId="18F24743" w14:textId="77777777" w:rsidR="00566685" w:rsidRPr="000D0A5C" w:rsidRDefault="00566685" w:rsidP="00B60841">
          <w:pPr>
            <w:pStyle w:val="Footer"/>
            <w:ind w:right="360"/>
            <w:jc w:val="left"/>
          </w:pPr>
          <w:r w:rsidRPr="000D0A5C">
            <w:t>Australian Health Practitioner Regulation Agency</w:t>
          </w:r>
        </w:p>
      </w:tc>
      <w:tc>
        <w:tcPr>
          <w:tcW w:w="4422" w:type="dxa"/>
        </w:tcPr>
        <w:p w14:paraId="21A4964E" w14:textId="77777777" w:rsidR="00566685" w:rsidRPr="000D0A5C" w:rsidRDefault="00566685" w:rsidP="00100865">
          <w:pPr>
            <w:pStyle w:val="Footer"/>
            <w:jc w:val="left"/>
          </w:pPr>
          <w:r w:rsidRPr="000D0A5C">
            <w:t>GPO Box 9958 | Melbourne VIC 3001 | www.ahpra.gov.au</w:t>
          </w:r>
        </w:p>
      </w:tc>
      <w:tc>
        <w:tcPr>
          <w:tcW w:w="555" w:type="dxa"/>
        </w:tcPr>
        <w:p w14:paraId="4226F452" w14:textId="77777777" w:rsidR="00566685" w:rsidRPr="000D0A5C" w:rsidRDefault="00566685" w:rsidP="00B8764A">
          <w:pPr>
            <w:pStyle w:val="Footer"/>
            <w:jc w:val="right"/>
          </w:pPr>
        </w:p>
      </w:tc>
    </w:tr>
  </w:tbl>
  <w:p w14:paraId="6B32942E" w14:textId="77777777" w:rsidR="00566685" w:rsidRDefault="00566685" w:rsidP="00BE5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68DFE" w14:textId="77777777" w:rsidR="00806E5C" w:rsidRDefault="00806E5C" w:rsidP="007B3B85">
      <w:r>
        <w:separator/>
      </w:r>
    </w:p>
  </w:footnote>
  <w:footnote w:type="continuationSeparator" w:id="0">
    <w:p w14:paraId="7B6F8C24" w14:textId="77777777" w:rsidR="00806E5C" w:rsidRDefault="00806E5C" w:rsidP="007B3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7EC67" w14:textId="39EC3003" w:rsidR="00566685" w:rsidRPr="004525BF" w:rsidRDefault="00566685" w:rsidP="004525BF">
    <w:pPr>
      <w:pStyle w:val="Header"/>
    </w:pPr>
    <w:r>
      <w:rPr>
        <w:noProof/>
        <w:lang w:val="en-US"/>
      </w:rPr>
      <w:t>Guideline: Mandatory notifications about health students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06" w:type="dxa"/>
      <w:tblLayout w:type="fixed"/>
      <w:tblLook w:val="0000" w:firstRow="0" w:lastRow="0" w:firstColumn="0" w:lastColumn="0" w:noHBand="0" w:noVBand="0"/>
    </w:tblPr>
    <w:tblGrid>
      <w:gridCol w:w="3652"/>
      <w:gridCol w:w="5954"/>
    </w:tblGrid>
    <w:tr w:rsidR="00566685" w14:paraId="4B9D5E02" w14:textId="77777777" w:rsidTr="009564E7">
      <w:trPr>
        <w:trHeight w:val="1848"/>
      </w:trPr>
      <w:tc>
        <w:tcPr>
          <w:tcW w:w="3652" w:type="dxa"/>
          <w:vAlign w:val="bottom"/>
        </w:tcPr>
        <w:p w14:paraId="6928F647" w14:textId="1EBECF3C" w:rsidR="00566685" w:rsidRDefault="00566685" w:rsidP="00423631">
          <w:pPr>
            <w:pStyle w:val="BodyText1"/>
          </w:pPr>
        </w:p>
      </w:tc>
      <w:tc>
        <w:tcPr>
          <w:tcW w:w="5954" w:type="dxa"/>
          <w:vAlign w:val="bottom"/>
        </w:tcPr>
        <w:p w14:paraId="637CF3AF" w14:textId="6BC98D2F" w:rsidR="00566685" w:rsidRDefault="00566685" w:rsidP="00BE5DC7">
          <w:pPr>
            <w:pStyle w:val="Header"/>
          </w:pPr>
          <w:r w:rsidRPr="00C21C53">
            <w:rPr>
              <w:noProof/>
              <w:lang w:val="en-US"/>
            </w:rPr>
            <w:drawing>
              <wp:anchor distT="0" distB="0" distL="114300" distR="114300" simplePos="0" relativeHeight="251659264" behindDoc="0" locked="0" layoutInCell="1" allowOverlap="1" wp14:anchorId="1DECA0C9" wp14:editId="511C90FC">
                <wp:simplePos x="0" y="0"/>
                <wp:positionH relativeFrom="margin">
                  <wp:align>right</wp:align>
                </wp:positionH>
                <wp:positionV relativeFrom="margin">
                  <wp:posOffset>-1620520</wp:posOffset>
                </wp:positionV>
                <wp:extent cx="3505200" cy="1457325"/>
                <wp:effectExtent l="0" t="0" r="0" b="0"/>
                <wp:wrapSquare wrapText="bothSides"/>
                <wp:docPr id="10" name="Picture 10" descr="7483 AHPRA_CombinedBoard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83 AHPRA_CombinedBoards_14.jpg"/>
                        <pic:cNvPicPr/>
                      </pic:nvPicPr>
                      <pic:blipFill>
                        <a:blip r:embed="rId1"/>
                        <a:stretch>
                          <a:fillRect/>
                        </a:stretch>
                      </pic:blipFill>
                      <pic:spPr>
                        <a:xfrm>
                          <a:off x="0" y="0"/>
                          <a:ext cx="3505200" cy="14573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r>
  </w:tbl>
  <w:p w14:paraId="2982A237" w14:textId="11125BAF" w:rsidR="00566685" w:rsidRDefault="005666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5ACA9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69A03B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4F888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64A61B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BDE029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31E82E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C8E226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936A7B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03EF93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C1A4B0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9A612D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D91551"/>
    <w:multiLevelType w:val="hybridMultilevel"/>
    <w:tmpl w:val="EB8E33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8361E30"/>
    <w:multiLevelType w:val="multilevel"/>
    <w:tmpl w:val="D726518E"/>
    <w:lvl w:ilvl="0">
      <w:start w:val="1"/>
      <w:numFmt w:val="decimal"/>
      <w:lvlText w:val="%1.1"/>
      <w:lvlJc w:val="left"/>
      <w:pPr>
        <w:tabs>
          <w:tab w:val="num" w:pos="357"/>
        </w:tabs>
        <w:ind w:left="357" w:hanging="35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01E07C1"/>
    <w:multiLevelType w:val="hybridMultilevel"/>
    <w:tmpl w:val="BFA83EBA"/>
    <w:lvl w:ilvl="0" w:tplc="A972E592">
      <w:start w:val="1"/>
      <w:numFmt w:val="decimal"/>
      <w:lvlText w:val="%1.1"/>
      <w:lvlJc w:val="left"/>
      <w:pPr>
        <w:tabs>
          <w:tab w:val="num" w:pos="357"/>
        </w:tabs>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A17CF0"/>
    <w:multiLevelType w:val="multilevel"/>
    <w:tmpl w:val="CCAC6EC0"/>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61C7240"/>
    <w:multiLevelType w:val="hybridMultilevel"/>
    <w:tmpl w:val="8C82CB2A"/>
    <w:lvl w:ilvl="0" w:tplc="C91CD8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74164D"/>
    <w:multiLevelType w:val="multilevel"/>
    <w:tmpl w:val="D726518E"/>
    <w:lvl w:ilvl="0">
      <w:start w:val="1"/>
      <w:numFmt w:val="decimal"/>
      <w:lvlText w:val="%1.1"/>
      <w:lvlJc w:val="left"/>
      <w:pPr>
        <w:tabs>
          <w:tab w:val="num" w:pos="357"/>
        </w:tabs>
        <w:ind w:left="357" w:hanging="35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91D6AC1"/>
    <w:multiLevelType w:val="hybridMultilevel"/>
    <w:tmpl w:val="61A6A274"/>
    <w:lvl w:ilvl="0" w:tplc="728600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150AD3"/>
    <w:multiLevelType w:val="multilevel"/>
    <w:tmpl w:val="43269768"/>
    <w:lvl w:ilvl="0">
      <w:start w:val="1"/>
      <w:numFmt w:val="decimal"/>
      <w:lvlText w:val="%1"/>
      <w:lvlJc w:val="left"/>
      <w:pPr>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D854AAB"/>
    <w:multiLevelType w:val="hybridMultilevel"/>
    <w:tmpl w:val="A45A8984"/>
    <w:lvl w:ilvl="0" w:tplc="EEFCE2AE">
      <w:start w:val="1"/>
      <w:numFmt w:val="decimal"/>
      <w:pStyle w:val="Captions"/>
      <w:lvlText w:val="Figure %1:"/>
      <w:lvlJc w:val="left"/>
      <w:pPr>
        <w:tabs>
          <w:tab w:val="num" w:pos="720"/>
        </w:tabs>
        <w:ind w:left="72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490C7E"/>
    <w:multiLevelType w:val="hybridMultilevel"/>
    <w:tmpl w:val="CCAC6EC0"/>
    <w:lvl w:ilvl="0" w:tplc="E26CED3C">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5F638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6E15C45"/>
    <w:multiLevelType w:val="hybridMultilevel"/>
    <w:tmpl w:val="3B082DD0"/>
    <w:lvl w:ilvl="0" w:tplc="F56CE78E">
      <w:start w:val="1"/>
      <w:numFmt w:val="bullet"/>
      <w:pStyle w:val="Bodytextbullet"/>
      <w:lvlText w:val=""/>
      <w:lvlJc w:val="left"/>
      <w:pPr>
        <w:ind w:left="340" w:hanging="340"/>
      </w:pPr>
      <w:rPr>
        <w:rFonts w:ascii="Symbol" w:hAnsi="Symbol" w:hint="default"/>
        <w:color w:val="00B5DD"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192FC6"/>
    <w:multiLevelType w:val="hybridMultilevel"/>
    <w:tmpl w:val="068A29CC"/>
    <w:lvl w:ilvl="0" w:tplc="BBCC25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CD6EC2"/>
    <w:multiLevelType w:val="multilevel"/>
    <w:tmpl w:val="F6BE9CFE"/>
    <w:lvl w:ilvl="0">
      <w:start w:val="1"/>
      <w:numFmt w:val="decimal"/>
      <w:lvlText w:val="%1.1"/>
      <w:lvlJc w:val="left"/>
      <w:pPr>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F3F33D7"/>
    <w:multiLevelType w:val="hybridMultilevel"/>
    <w:tmpl w:val="E3FCC22A"/>
    <w:lvl w:ilvl="0" w:tplc="10EA5EC2">
      <w:start w:val="1"/>
      <w:numFmt w:val="decimal"/>
      <w:pStyle w:val="Bodytextnumber"/>
      <w:lvlText w:val="%1"/>
      <w:lvlJc w:val="left"/>
      <w:pPr>
        <w:ind w:left="340" w:hanging="340"/>
      </w:pPr>
      <w:rPr>
        <w:rFonts w:asciiTheme="minorHAnsi" w:hAnsiTheme="minorHAnsi" w:hint="default"/>
        <w:b w:val="0"/>
        <w:bCs w:val="0"/>
        <w:i w:val="0"/>
        <w:iCs w:val="0"/>
        <w:color w:val="00B5DD" w:themeColor="accent2"/>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DF58C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4F140CB"/>
    <w:multiLevelType w:val="hybridMultilevel"/>
    <w:tmpl w:val="E11C9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E83D14"/>
    <w:multiLevelType w:val="multilevel"/>
    <w:tmpl w:val="A28E8ACC"/>
    <w:lvl w:ilvl="0">
      <w:start w:val="1"/>
      <w:numFmt w:val="decimal"/>
      <w:lvlText w:val="%1.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6116440"/>
    <w:multiLevelType w:val="multilevel"/>
    <w:tmpl w:val="48A2E1FA"/>
    <w:lvl w:ilvl="0">
      <w:start w:val="1"/>
      <w:numFmt w:val="decimal"/>
      <w:lvlText w:val="%1"/>
      <w:lvlJc w:val="left"/>
      <w:pPr>
        <w:tabs>
          <w:tab w:val="num" w:pos="357"/>
        </w:tabs>
        <w:ind w:left="0" w:firstLine="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67B30E31"/>
    <w:multiLevelType w:val="hybridMultilevel"/>
    <w:tmpl w:val="4198C43C"/>
    <w:lvl w:ilvl="0" w:tplc="C91CD8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DE0A25"/>
    <w:multiLevelType w:val="multilevel"/>
    <w:tmpl w:val="C2E2EF3E"/>
    <w:lvl w:ilvl="0">
      <w:start w:val="1"/>
      <w:numFmt w:val="decimal"/>
      <w:pStyle w:val="Heading1"/>
      <w:lvlText w:val="%1"/>
      <w:lvlJc w:val="left"/>
      <w:pPr>
        <w:ind w:left="792" w:hanging="432"/>
      </w:pPr>
      <w:rPr>
        <w:rFonts w:hint="default"/>
      </w:rPr>
    </w:lvl>
    <w:lvl w:ilvl="1">
      <w:start w:val="1"/>
      <w:numFmt w:val="decimal"/>
      <w:pStyle w:val="Heading2"/>
      <w:lvlText w:val="%1.%2"/>
      <w:lvlJc w:val="left"/>
      <w:pPr>
        <w:ind w:left="936" w:hanging="576"/>
      </w:pPr>
      <w:rPr>
        <w:rFonts w:hint="default"/>
      </w:rPr>
    </w:lvl>
    <w:lvl w:ilvl="2">
      <w:start w:val="1"/>
      <w:numFmt w:val="decimal"/>
      <w:pStyle w:val="Heading3"/>
      <w:lvlText w:val="%1.%2.%3"/>
      <w:lvlJc w:val="left"/>
      <w:pPr>
        <w:ind w:left="1080" w:hanging="720"/>
      </w:pPr>
      <w:rPr>
        <w:rFonts w:hint="default"/>
      </w:rPr>
    </w:lvl>
    <w:lvl w:ilvl="3">
      <w:start w:val="1"/>
      <w:numFmt w:val="decimal"/>
      <w:pStyle w:val="Heading4"/>
      <w:lvlText w:val="%1.%2.%3.%4"/>
      <w:lvlJc w:val="left"/>
      <w:pPr>
        <w:ind w:left="1224" w:hanging="864"/>
      </w:pPr>
      <w:rPr>
        <w:rFonts w:hint="default"/>
      </w:rPr>
    </w:lvl>
    <w:lvl w:ilvl="4">
      <w:start w:val="1"/>
      <w:numFmt w:val="decimal"/>
      <w:pStyle w:val="Heading5"/>
      <w:lvlText w:val="%1.%2.%3.%4.%5"/>
      <w:lvlJc w:val="left"/>
      <w:pPr>
        <w:ind w:left="1368" w:hanging="1008"/>
      </w:pPr>
      <w:rPr>
        <w:rFonts w:hint="default"/>
      </w:rPr>
    </w:lvl>
    <w:lvl w:ilvl="5">
      <w:start w:val="1"/>
      <w:numFmt w:val="decimal"/>
      <w:pStyle w:val="Heading6"/>
      <w:lvlText w:val="%1.%2.%3.%4.%5.%6"/>
      <w:lvlJc w:val="left"/>
      <w:pPr>
        <w:ind w:left="1512" w:hanging="1152"/>
      </w:pPr>
      <w:rPr>
        <w:rFonts w:hint="default"/>
      </w:rPr>
    </w:lvl>
    <w:lvl w:ilvl="6">
      <w:start w:val="1"/>
      <w:numFmt w:val="decimal"/>
      <w:pStyle w:val="Heading7"/>
      <w:lvlText w:val="%1.%2.%3.%4.%5.%6.%7"/>
      <w:lvlJc w:val="left"/>
      <w:pPr>
        <w:ind w:left="1656" w:hanging="1296"/>
      </w:pPr>
      <w:rPr>
        <w:rFonts w:hint="default"/>
      </w:rPr>
    </w:lvl>
    <w:lvl w:ilvl="7">
      <w:start w:val="1"/>
      <w:numFmt w:val="decimal"/>
      <w:pStyle w:val="Heading8"/>
      <w:lvlText w:val="%1.%2.%3.%4.%5.%6.%7.%8"/>
      <w:lvlJc w:val="left"/>
      <w:pPr>
        <w:ind w:left="1800" w:hanging="1440"/>
      </w:pPr>
      <w:rPr>
        <w:rFonts w:hint="default"/>
      </w:rPr>
    </w:lvl>
    <w:lvl w:ilvl="8">
      <w:start w:val="1"/>
      <w:numFmt w:val="decimal"/>
      <w:pStyle w:val="Heading9"/>
      <w:lvlText w:val="%1.%2.%3.%4.%5.%6.%7.%8.%9"/>
      <w:lvlJc w:val="left"/>
      <w:pPr>
        <w:ind w:left="1944" w:hanging="1584"/>
      </w:pPr>
      <w:rPr>
        <w:rFonts w:hint="default"/>
      </w:rPr>
    </w:lvl>
  </w:abstractNum>
  <w:abstractNum w:abstractNumId="32" w15:restartNumberingAfterBreak="0">
    <w:nsid w:val="6ACC55E0"/>
    <w:multiLevelType w:val="hybridMultilevel"/>
    <w:tmpl w:val="C96835DA"/>
    <w:lvl w:ilvl="0" w:tplc="FE86F960">
      <w:start w:val="1"/>
      <w:numFmt w:val="bullet"/>
      <w:lvlText w:val="o"/>
      <w:lvlJc w:val="left"/>
      <w:pPr>
        <w:ind w:left="1440" w:hanging="360"/>
      </w:pPr>
      <w:rPr>
        <w:rFonts w:ascii="Courier New" w:hAnsi="Courier New" w:cs="Courier New" w:hint="default"/>
      </w:rPr>
    </w:lvl>
    <w:lvl w:ilvl="1" w:tplc="68E8E450" w:tentative="1">
      <w:start w:val="1"/>
      <w:numFmt w:val="bullet"/>
      <w:lvlText w:val="o"/>
      <w:lvlJc w:val="left"/>
      <w:pPr>
        <w:ind w:left="2160" w:hanging="360"/>
      </w:pPr>
      <w:rPr>
        <w:rFonts w:ascii="Courier New" w:hAnsi="Courier New" w:cs="Courier New" w:hint="default"/>
      </w:rPr>
    </w:lvl>
    <w:lvl w:ilvl="2" w:tplc="5324E152" w:tentative="1">
      <w:start w:val="1"/>
      <w:numFmt w:val="bullet"/>
      <w:lvlText w:val=""/>
      <w:lvlJc w:val="left"/>
      <w:pPr>
        <w:ind w:left="2880" w:hanging="360"/>
      </w:pPr>
      <w:rPr>
        <w:rFonts w:ascii="Wingdings" w:hAnsi="Wingdings" w:hint="default"/>
      </w:rPr>
    </w:lvl>
    <w:lvl w:ilvl="3" w:tplc="C1DED56E" w:tentative="1">
      <w:start w:val="1"/>
      <w:numFmt w:val="bullet"/>
      <w:lvlText w:val=""/>
      <w:lvlJc w:val="left"/>
      <w:pPr>
        <w:ind w:left="3600" w:hanging="360"/>
      </w:pPr>
      <w:rPr>
        <w:rFonts w:ascii="Symbol" w:hAnsi="Symbol" w:hint="default"/>
      </w:rPr>
    </w:lvl>
    <w:lvl w:ilvl="4" w:tplc="944A81F6" w:tentative="1">
      <w:start w:val="1"/>
      <w:numFmt w:val="bullet"/>
      <w:lvlText w:val="o"/>
      <w:lvlJc w:val="left"/>
      <w:pPr>
        <w:ind w:left="4320" w:hanging="360"/>
      </w:pPr>
      <w:rPr>
        <w:rFonts w:ascii="Courier New" w:hAnsi="Courier New" w:cs="Courier New" w:hint="default"/>
      </w:rPr>
    </w:lvl>
    <w:lvl w:ilvl="5" w:tplc="64242078" w:tentative="1">
      <w:start w:val="1"/>
      <w:numFmt w:val="bullet"/>
      <w:lvlText w:val=""/>
      <w:lvlJc w:val="left"/>
      <w:pPr>
        <w:ind w:left="5040" w:hanging="360"/>
      </w:pPr>
      <w:rPr>
        <w:rFonts w:ascii="Wingdings" w:hAnsi="Wingdings" w:hint="default"/>
      </w:rPr>
    </w:lvl>
    <w:lvl w:ilvl="6" w:tplc="E81E8762" w:tentative="1">
      <w:start w:val="1"/>
      <w:numFmt w:val="bullet"/>
      <w:lvlText w:val=""/>
      <w:lvlJc w:val="left"/>
      <w:pPr>
        <w:ind w:left="5760" w:hanging="360"/>
      </w:pPr>
      <w:rPr>
        <w:rFonts w:ascii="Symbol" w:hAnsi="Symbol" w:hint="default"/>
      </w:rPr>
    </w:lvl>
    <w:lvl w:ilvl="7" w:tplc="652CDA38" w:tentative="1">
      <w:start w:val="1"/>
      <w:numFmt w:val="bullet"/>
      <w:lvlText w:val="o"/>
      <w:lvlJc w:val="left"/>
      <w:pPr>
        <w:ind w:left="6480" w:hanging="360"/>
      </w:pPr>
      <w:rPr>
        <w:rFonts w:ascii="Courier New" w:hAnsi="Courier New" w:cs="Courier New" w:hint="default"/>
      </w:rPr>
    </w:lvl>
    <w:lvl w:ilvl="8" w:tplc="4CE8D88E" w:tentative="1">
      <w:start w:val="1"/>
      <w:numFmt w:val="bullet"/>
      <w:lvlText w:val=""/>
      <w:lvlJc w:val="left"/>
      <w:pPr>
        <w:ind w:left="7200" w:hanging="360"/>
      </w:pPr>
      <w:rPr>
        <w:rFonts w:ascii="Wingdings" w:hAnsi="Wingdings" w:hint="default"/>
      </w:rPr>
    </w:lvl>
  </w:abstractNum>
  <w:abstractNum w:abstractNumId="33" w15:restartNumberingAfterBreak="0">
    <w:nsid w:val="6C427095"/>
    <w:multiLevelType w:val="multilevel"/>
    <w:tmpl w:val="61A6A2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6154E78"/>
    <w:multiLevelType w:val="multilevel"/>
    <w:tmpl w:val="E3FCC22A"/>
    <w:lvl w:ilvl="0">
      <w:start w:val="1"/>
      <w:numFmt w:val="decimal"/>
      <w:lvlText w:val="%1"/>
      <w:lvlJc w:val="left"/>
      <w:pPr>
        <w:ind w:left="340" w:hanging="340"/>
      </w:pPr>
      <w:rPr>
        <w:rFonts w:asciiTheme="minorHAnsi" w:hAnsiTheme="minorHAnsi" w:hint="default"/>
        <w:b w:val="0"/>
        <w:bCs w:val="0"/>
        <w:i w:val="0"/>
        <w:iCs w:val="0"/>
        <w:color w:val="00B5DD" w:themeColor="accent2"/>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C2610BB"/>
    <w:multiLevelType w:val="hybridMultilevel"/>
    <w:tmpl w:val="FF68D3AC"/>
    <w:lvl w:ilvl="0" w:tplc="F9B66836">
      <w:start w:val="1"/>
      <w:numFmt w:val="bullet"/>
      <w:lvlText w:val=""/>
      <w:lvlJc w:val="left"/>
      <w:pPr>
        <w:ind w:left="1080" w:hanging="360"/>
      </w:pPr>
      <w:rPr>
        <w:rFonts w:ascii="Symbol" w:hAnsi="Symbol" w:hint="default"/>
      </w:rPr>
    </w:lvl>
    <w:lvl w:ilvl="1" w:tplc="7936A1DE" w:tentative="1">
      <w:start w:val="1"/>
      <w:numFmt w:val="bullet"/>
      <w:lvlText w:val="o"/>
      <w:lvlJc w:val="left"/>
      <w:pPr>
        <w:ind w:left="1800" w:hanging="360"/>
      </w:pPr>
      <w:rPr>
        <w:rFonts w:ascii="Courier New" w:hAnsi="Courier New" w:cs="Courier New" w:hint="default"/>
      </w:rPr>
    </w:lvl>
    <w:lvl w:ilvl="2" w:tplc="3E7C8AA8" w:tentative="1">
      <w:start w:val="1"/>
      <w:numFmt w:val="bullet"/>
      <w:lvlText w:val=""/>
      <w:lvlJc w:val="left"/>
      <w:pPr>
        <w:ind w:left="2520" w:hanging="360"/>
      </w:pPr>
      <w:rPr>
        <w:rFonts w:ascii="Wingdings" w:hAnsi="Wingdings" w:hint="default"/>
      </w:rPr>
    </w:lvl>
    <w:lvl w:ilvl="3" w:tplc="CAC0C6F6" w:tentative="1">
      <w:start w:val="1"/>
      <w:numFmt w:val="bullet"/>
      <w:lvlText w:val=""/>
      <w:lvlJc w:val="left"/>
      <w:pPr>
        <w:ind w:left="3240" w:hanging="360"/>
      </w:pPr>
      <w:rPr>
        <w:rFonts w:ascii="Symbol" w:hAnsi="Symbol" w:hint="default"/>
      </w:rPr>
    </w:lvl>
    <w:lvl w:ilvl="4" w:tplc="6D2EEF2C" w:tentative="1">
      <w:start w:val="1"/>
      <w:numFmt w:val="bullet"/>
      <w:lvlText w:val="o"/>
      <w:lvlJc w:val="left"/>
      <w:pPr>
        <w:ind w:left="3960" w:hanging="360"/>
      </w:pPr>
      <w:rPr>
        <w:rFonts w:ascii="Courier New" w:hAnsi="Courier New" w:cs="Courier New" w:hint="default"/>
      </w:rPr>
    </w:lvl>
    <w:lvl w:ilvl="5" w:tplc="FF724E9E" w:tentative="1">
      <w:start w:val="1"/>
      <w:numFmt w:val="bullet"/>
      <w:lvlText w:val=""/>
      <w:lvlJc w:val="left"/>
      <w:pPr>
        <w:ind w:left="4680" w:hanging="360"/>
      </w:pPr>
      <w:rPr>
        <w:rFonts w:ascii="Wingdings" w:hAnsi="Wingdings" w:hint="default"/>
      </w:rPr>
    </w:lvl>
    <w:lvl w:ilvl="6" w:tplc="7CFEA8CA" w:tentative="1">
      <w:start w:val="1"/>
      <w:numFmt w:val="bullet"/>
      <w:lvlText w:val=""/>
      <w:lvlJc w:val="left"/>
      <w:pPr>
        <w:ind w:left="5400" w:hanging="360"/>
      </w:pPr>
      <w:rPr>
        <w:rFonts w:ascii="Symbol" w:hAnsi="Symbol" w:hint="default"/>
      </w:rPr>
    </w:lvl>
    <w:lvl w:ilvl="7" w:tplc="C07E5502" w:tentative="1">
      <w:start w:val="1"/>
      <w:numFmt w:val="bullet"/>
      <w:lvlText w:val="o"/>
      <w:lvlJc w:val="left"/>
      <w:pPr>
        <w:ind w:left="6120" w:hanging="360"/>
      </w:pPr>
      <w:rPr>
        <w:rFonts w:ascii="Courier New" w:hAnsi="Courier New" w:cs="Courier New" w:hint="default"/>
      </w:rPr>
    </w:lvl>
    <w:lvl w:ilvl="8" w:tplc="C3C04AC2" w:tentative="1">
      <w:start w:val="1"/>
      <w:numFmt w:val="bullet"/>
      <w:lvlText w:val=""/>
      <w:lvlJc w:val="left"/>
      <w:pPr>
        <w:ind w:left="6840" w:hanging="360"/>
      </w:pPr>
      <w:rPr>
        <w:rFonts w:ascii="Wingdings" w:hAnsi="Wingdings" w:hint="default"/>
      </w:rPr>
    </w:lvl>
  </w:abstractNum>
  <w:abstractNum w:abstractNumId="36" w15:restartNumberingAfterBreak="0">
    <w:nsid w:val="7DFF70F4"/>
    <w:multiLevelType w:val="hybridMultilevel"/>
    <w:tmpl w:val="44EA4056"/>
    <w:lvl w:ilvl="0" w:tplc="5F4099F0">
      <w:start w:val="1"/>
      <w:numFmt w:val="bullet"/>
      <w:pStyle w:val="Tablebullet"/>
      <w:lvlText w:val=""/>
      <w:lvlJc w:val="left"/>
      <w:pPr>
        <w:ind w:left="340" w:hanging="340"/>
      </w:pPr>
      <w:rPr>
        <w:rFonts w:ascii="Symbol" w:hAnsi="Symbol" w:hint="default"/>
        <w:color w:val="00B5DD"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3"/>
  </w:num>
  <w:num w:numId="14">
    <w:abstractNumId w:val="36"/>
  </w:num>
  <w:num w:numId="15">
    <w:abstractNumId w:val="25"/>
  </w:num>
  <w:num w:numId="16">
    <w:abstractNumId w:val="17"/>
  </w:num>
  <w:num w:numId="17">
    <w:abstractNumId w:val="33"/>
  </w:num>
  <w:num w:numId="18">
    <w:abstractNumId w:val="20"/>
  </w:num>
  <w:num w:numId="19">
    <w:abstractNumId w:val="14"/>
  </w:num>
  <w:num w:numId="20">
    <w:abstractNumId w:val="29"/>
  </w:num>
  <w:num w:numId="21">
    <w:abstractNumId w:val="11"/>
  </w:num>
  <w:num w:numId="22">
    <w:abstractNumId w:val="35"/>
  </w:num>
  <w:num w:numId="23">
    <w:abstractNumId w:val="23"/>
  </w:num>
  <w:num w:numId="24">
    <w:abstractNumId w:val="27"/>
  </w:num>
  <w:num w:numId="25">
    <w:abstractNumId w:val="30"/>
  </w:num>
  <w:num w:numId="26">
    <w:abstractNumId w:val="15"/>
  </w:num>
  <w:num w:numId="27">
    <w:abstractNumId w:val="32"/>
  </w:num>
  <w:num w:numId="28">
    <w:abstractNumId w:val="18"/>
  </w:num>
  <w:num w:numId="29">
    <w:abstractNumId w:val="13"/>
  </w:num>
  <w:num w:numId="30">
    <w:abstractNumId w:val="24"/>
  </w:num>
  <w:num w:numId="31">
    <w:abstractNumId w:val="13"/>
  </w:num>
  <w:num w:numId="32">
    <w:abstractNumId w:val="28"/>
  </w:num>
  <w:num w:numId="33">
    <w:abstractNumId w:val="13"/>
    <w:lvlOverride w:ilvl="0">
      <w:startOverride w:val="1"/>
    </w:lvlOverride>
  </w:num>
  <w:num w:numId="34">
    <w:abstractNumId w:val="16"/>
  </w:num>
  <w:num w:numId="35">
    <w:abstractNumId w:val="29"/>
    <w:lvlOverride w:ilvl="0">
      <w:startOverride w:val="1"/>
    </w:lvlOverride>
    <w:lvlOverride w:ilvl="1">
      <w:startOverride w:val="2"/>
    </w:lvlOverride>
  </w:num>
  <w:num w:numId="36">
    <w:abstractNumId w:val="29"/>
    <w:lvlOverride w:ilvl="0">
      <w:startOverride w:val="1"/>
    </w:lvlOverride>
    <w:lvlOverride w:ilvl="1">
      <w:startOverride w:val="2"/>
    </w:lvlOverride>
  </w:num>
  <w:num w:numId="37">
    <w:abstractNumId w:val="12"/>
  </w:num>
  <w:num w:numId="38">
    <w:abstractNumId w:val="26"/>
  </w:num>
  <w:num w:numId="39">
    <w:abstractNumId w:val="21"/>
  </w:num>
  <w:num w:numId="40">
    <w:abstractNumId w:val="31"/>
  </w:num>
  <w:num w:numId="41">
    <w:abstractNumId w:val="34"/>
  </w:num>
  <w:num w:numId="42">
    <w:abstractNumId w:val="25"/>
  </w:num>
  <w:num w:numId="43">
    <w:abstractNumId w:val="19"/>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spelling="clean" w:grammar="clean"/>
  <w:defaultTabStop w:val="720"/>
  <w:defaultTableStyle w:val="TableGrid"/>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99A"/>
    <w:rsid w:val="00001122"/>
    <w:rsid w:val="00001C65"/>
    <w:rsid w:val="0000220B"/>
    <w:rsid w:val="00002A39"/>
    <w:rsid w:val="00003114"/>
    <w:rsid w:val="0000358B"/>
    <w:rsid w:val="000039F1"/>
    <w:rsid w:val="0000442B"/>
    <w:rsid w:val="00007F6B"/>
    <w:rsid w:val="0001005C"/>
    <w:rsid w:val="0001299A"/>
    <w:rsid w:val="000150DB"/>
    <w:rsid w:val="000162BB"/>
    <w:rsid w:val="000178BA"/>
    <w:rsid w:val="00022479"/>
    <w:rsid w:val="0002620E"/>
    <w:rsid w:val="000319F6"/>
    <w:rsid w:val="00036EDB"/>
    <w:rsid w:val="000376EF"/>
    <w:rsid w:val="00040B49"/>
    <w:rsid w:val="00042BD4"/>
    <w:rsid w:val="000441DC"/>
    <w:rsid w:val="000448A2"/>
    <w:rsid w:val="0004602F"/>
    <w:rsid w:val="00050146"/>
    <w:rsid w:val="00050A5E"/>
    <w:rsid w:val="000564F9"/>
    <w:rsid w:val="0005762A"/>
    <w:rsid w:val="00064B93"/>
    <w:rsid w:val="0007058B"/>
    <w:rsid w:val="00071C88"/>
    <w:rsid w:val="00071CE5"/>
    <w:rsid w:val="00072DDD"/>
    <w:rsid w:val="00073224"/>
    <w:rsid w:val="0007400B"/>
    <w:rsid w:val="00074F04"/>
    <w:rsid w:val="00075476"/>
    <w:rsid w:val="00076E3A"/>
    <w:rsid w:val="0008197B"/>
    <w:rsid w:val="00081C80"/>
    <w:rsid w:val="0008293F"/>
    <w:rsid w:val="0008440D"/>
    <w:rsid w:val="000844A0"/>
    <w:rsid w:val="00085958"/>
    <w:rsid w:val="000902E2"/>
    <w:rsid w:val="000908B9"/>
    <w:rsid w:val="00090D6B"/>
    <w:rsid w:val="00092BD4"/>
    <w:rsid w:val="00093082"/>
    <w:rsid w:val="0009434C"/>
    <w:rsid w:val="00094786"/>
    <w:rsid w:val="0009622B"/>
    <w:rsid w:val="00096B59"/>
    <w:rsid w:val="00097B62"/>
    <w:rsid w:val="000A0235"/>
    <w:rsid w:val="000A2337"/>
    <w:rsid w:val="000A25F6"/>
    <w:rsid w:val="000A3819"/>
    <w:rsid w:val="000A7E74"/>
    <w:rsid w:val="000B02B2"/>
    <w:rsid w:val="000B0F1C"/>
    <w:rsid w:val="000B129A"/>
    <w:rsid w:val="000B1A77"/>
    <w:rsid w:val="000B1F70"/>
    <w:rsid w:val="000B293E"/>
    <w:rsid w:val="000B4A82"/>
    <w:rsid w:val="000B5643"/>
    <w:rsid w:val="000B5C94"/>
    <w:rsid w:val="000B73D7"/>
    <w:rsid w:val="000B7D28"/>
    <w:rsid w:val="000C187E"/>
    <w:rsid w:val="000C2FA4"/>
    <w:rsid w:val="000C62DE"/>
    <w:rsid w:val="000C6E9C"/>
    <w:rsid w:val="000D07ED"/>
    <w:rsid w:val="000D0A5C"/>
    <w:rsid w:val="000D14AE"/>
    <w:rsid w:val="000D18AC"/>
    <w:rsid w:val="000D41DA"/>
    <w:rsid w:val="000D4DFD"/>
    <w:rsid w:val="000D60A7"/>
    <w:rsid w:val="000D6161"/>
    <w:rsid w:val="000D73A4"/>
    <w:rsid w:val="000D7E70"/>
    <w:rsid w:val="000E09F8"/>
    <w:rsid w:val="000E254B"/>
    <w:rsid w:val="000E3D8C"/>
    <w:rsid w:val="000E68E6"/>
    <w:rsid w:val="000F13C5"/>
    <w:rsid w:val="000F1927"/>
    <w:rsid w:val="000F1FDD"/>
    <w:rsid w:val="000F3F69"/>
    <w:rsid w:val="000F40C1"/>
    <w:rsid w:val="000F4B4C"/>
    <w:rsid w:val="000F4E50"/>
    <w:rsid w:val="000F5A8B"/>
    <w:rsid w:val="000F5FB6"/>
    <w:rsid w:val="00100865"/>
    <w:rsid w:val="0010281A"/>
    <w:rsid w:val="00102B62"/>
    <w:rsid w:val="00103BEF"/>
    <w:rsid w:val="001059FD"/>
    <w:rsid w:val="001065D2"/>
    <w:rsid w:val="00106A96"/>
    <w:rsid w:val="001113BF"/>
    <w:rsid w:val="00111745"/>
    <w:rsid w:val="00111FCA"/>
    <w:rsid w:val="001121E3"/>
    <w:rsid w:val="00113D0D"/>
    <w:rsid w:val="001143B8"/>
    <w:rsid w:val="00116B83"/>
    <w:rsid w:val="00116F5F"/>
    <w:rsid w:val="00120EEE"/>
    <w:rsid w:val="001216F9"/>
    <w:rsid w:val="0012195E"/>
    <w:rsid w:val="0012260D"/>
    <w:rsid w:val="00124274"/>
    <w:rsid w:val="00124A24"/>
    <w:rsid w:val="00127CB9"/>
    <w:rsid w:val="00130233"/>
    <w:rsid w:val="0013126A"/>
    <w:rsid w:val="001319DE"/>
    <w:rsid w:val="00132249"/>
    <w:rsid w:val="001334FA"/>
    <w:rsid w:val="00135B4E"/>
    <w:rsid w:val="001408D4"/>
    <w:rsid w:val="00140B48"/>
    <w:rsid w:val="001418DD"/>
    <w:rsid w:val="00142AE6"/>
    <w:rsid w:val="00142D48"/>
    <w:rsid w:val="00146791"/>
    <w:rsid w:val="0014791D"/>
    <w:rsid w:val="00147DCE"/>
    <w:rsid w:val="00150A0F"/>
    <w:rsid w:val="00151310"/>
    <w:rsid w:val="001546FD"/>
    <w:rsid w:val="001552F1"/>
    <w:rsid w:val="00155F72"/>
    <w:rsid w:val="00156D70"/>
    <w:rsid w:val="00156FB7"/>
    <w:rsid w:val="00160035"/>
    <w:rsid w:val="0016073E"/>
    <w:rsid w:val="00164718"/>
    <w:rsid w:val="00166185"/>
    <w:rsid w:val="001669A6"/>
    <w:rsid w:val="001675E5"/>
    <w:rsid w:val="00171759"/>
    <w:rsid w:val="00171CDE"/>
    <w:rsid w:val="00172C12"/>
    <w:rsid w:val="00172CC6"/>
    <w:rsid w:val="00173C39"/>
    <w:rsid w:val="00176B17"/>
    <w:rsid w:val="00177286"/>
    <w:rsid w:val="001828C7"/>
    <w:rsid w:val="00183690"/>
    <w:rsid w:val="00183CC2"/>
    <w:rsid w:val="00184204"/>
    <w:rsid w:val="00185C51"/>
    <w:rsid w:val="00186B58"/>
    <w:rsid w:val="0019037E"/>
    <w:rsid w:val="00192584"/>
    <w:rsid w:val="00192BAE"/>
    <w:rsid w:val="00194500"/>
    <w:rsid w:val="0019462B"/>
    <w:rsid w:val="00194758"/>
    <w:rsid w:val="0019528C"/>
    <w:rsid w:val="00196D43"/>
    <w:rsid w:val="00197B42"/>
    <w:rsid w:val="001A0E30"/>
    <w:rsid w:val="001A1747"/>
    <w:rsid w:val="001A1FD3"/>
    <w:rsid w:val="001A3334"/>
    <w:rsid w:val="001A518F"/>
    <w:rsid w:val="001A59F2"/>
    <w:rsid w:val="001B033E"/>
    <w:rsid w:val="001B0403"/>
    <w:rsid w:val="001B0875"/>
    <w:rsid w:val="001B0EDB"/>
    <w:rsid w:val="001B2D75"/>
    <w:rsid w:val="001B3AF4"/>
    <w:rsid w:val="001B70A1"/>
    <w:rsid w:val="001C0D88"/>
    <w:rsid w:val="001C3A56"/>
    <w:rsid w:val="001C5287"/>
    <w:rsid w:val="001C567D"/>
    <w:rsid w:val="001C5829"/>
    <w:rsid w:val="001C61EA"/>
    <w:rsid w:val="001C61F0"/>
    <w:rsid w:val="001D2019"/>
    <w:rsid w:val="001D33FF"/>
    <w:rsid w:val="001D34D5"/>
    <w:rsid w:val="001D3F3A"/>
    <w:rsid w:val="001D3F49"/>
    <w:rsid w:val="001D7156"/>
    <w:rsid w:val="001D7838"/>
    <w:rsid w:val="001E3A07"/>
    <w:rsid w:val="001E4509"/>
    <w:rsid w:val="001E708F"/>
    <w:rsid w:val="001E732B"/>
    <w:rsid w:val="001F0437"/>
    <w:rsid w:val="001F0C99"/>
    <w:rsid w:val="001F2E43"/>
    <w:rsid w:val="001F4D30"/>
    <w:rsid w:val="001F593B"/>
    <w:rsid w:val="001F731E"/>
    <w:rsid w:val="001F7449"/>
    <w:rsid w:val="0020333F"/>
    <w:rsid w:val="00203907"/>
    <w:rsid w:val="00204611"/>
    <w:rsid w:val="0021061C"/>
    <w:rsid w:val="00210843"/>
    <w:rsid w:val="0021089D"/>
    <w:rsid w:val="00211A5E"/>
    <w:rsid w:val="00212CD1"/>
    <w:rsid w:val="002133AB"/>
    <w:rsid w:val="00213E50"/>
    <w:rsid w:val="00214038"/>
    <w:rsid w:val="002149B1"/>
    <w:rsid w:val="00217CEC"/>
    <w:rsid w:val="00223F0E"/>
    <w:rsid w:val="002253D2"/>
    <w:rsid w:val="0022555F"/>
    <w:rsid w:val="00225737"/>
    <w:rsid w:val="00231DC1"/>
    <w:rsid w:val="00232BA9"/>
    <w:rsid w:val="00232D74"/>
    <w:rsid w:val="002342D6"/>
    <w:rsid w:val="00237709"/>
    <w:rsid w:val="00240C60"/>
    <w:rsid w:val="002424DC"/>
    <w:rsid w:val="002430B8"/>
    <w:rsid w:val="002526AA"/>
    <w:rsid w:val="002536C2"/>
    <w:rsid w:val="00255251"/>
    <w:rsid w:val="00255FBC"/>
    <w:rsid w:val="00260CC6"/>
    <w:rsid w:val="00260F54"/>
    <w:rsid w:val="00262F7D"/>
    <w:rsid w:val="00263164"/>
    <w:rsid w:val="00264CF3"/>
    <w:rsid w:val="00266E4F"/>
    <w:rsid w:val="00267044"/>
    <w:rsid w:val="00271553"/>
    <w:rsid w:val="00273574"/>
    <w:rsid w:val="002738F6"/>
    <w:rsid w:val="00273AFA"/>
    <w:rsid w:val="00274D02"/>
    <w:rsid w:val="002750DC"/>
    <w:rsid w:val="00277F39"/>
    <w:rsid w:val="0028378E"/>
    <w:rsid w:val="00286944"/>
    <w:rsid w:val="002908C8"/>
    <w:rsid w:val="00290C19"/>
    <w:rsid w:val="002922D4"/>
    <w:rsid w:val="00294C92"/>
    <w:rsid w:val="00295B55"/>
    <w:rsid w:val="002A0539"/>
    <w:rsid w:val="002A06C6"/>
    <w:rsid w:val="002A21BA"/>
    <w:rsid w:val="002A21E1"/>
    <w:rsid w:val="002A3C1E"/>
    <w:rsid w:val="002A3C22"/>
    <w:rsid w:val="002A4654"/>
    <w:rsid w:val="002A5EEC"/>
    <w:rsid w:val="002A6886"/>
    <w:rsid w:val="002A771A"/>
    <w:rsid w:val="002B0248"/>
    <w:rsid w:val="002B06D8"/>
    <w:rsid w:val="002B0DB9"/>
    <w:rsid w:val="002B2BC5"/>
    <w:rsid w:val="002B2E03"/>
    <w:rsid w:val="002B340D"/>
    <w:rsid w:val="002B38EE"/>
    <w:rsid w:val="002B413C"/>
    <w:rsid w:val="002B4A28"/>
    <w:rsid w:val="002B5BBC"/>
    <w:rsid w:val="002B5F57"/>
    <w:rsid w:val="002B7B1C"/>
    <w:rsid w:val="002C0227"/>
    <w:rsid w:val="002C0E79"/>
    <w:rsid w:val="002C11BE"/>
    <w:rsid w:val="002C1660"/>
    <w:rsid w:val="002C17F7"/>
    <w:rsid w:val="002C459F"/>
    <w:rsid w:val="002C68A7"/>
    <w:rsid w:val="002C74EE"/>
    <w:rsid w:val="002D0315"/>
    <w:rsid w:val="002D0565"/>
    <w:rsid w:val="002D0BCA"/>
    <w:rsid w:val="002D0EE7"/>
    <w:rsid w:val="002D46A5"/>
    <w:rsid w:val="002D4A5C"/>
    <w:rsid w:val="002D575C"/>
    <w:rsid w:val="002D6B39"/>
    <w:rsid w:val="002D7418"/>
    <w:rsid w:val="002E5DD3"/>
    <w:rsid w:val="002E7A7E"/>
    <w:rsid w:val="002E7F22"/>
    <w:rsid w:val="002F0FB2"/>
    <w:rsid w:val="002F1563"/>
    <w:rsid w:val="002F3CCB"/>
    <w:rsid w:val="002F4B8B"/>
    <w:rsid w:val="002F5B1C"/>
    <w:rsid w:val="002F6F38"/>
    <w:rsid w:val="00301D18"/>
    <w:rsid w:val="00307942"/>
    <w:rsid w:val="003101F0"/>
    <w:rsid w:val="00310569"/>
    <w:rsid w:val="00310A98"/>
    <w:rsid w:val="00311BE6"/>
    <w:rsid w:val="0031659D"/>
    <w:rsid w:val="00321FD5"/>
    <w:rsid w:val="00322FBC"/>
    <w:rsid w:val="00323402"/>
    <w:rsid w:val="003279CB"/>
    <w:rsid w:val="00330003"/>
    <w:rsid w:val="00331085"/>
    <w:rsid w:val="00331BC8"/>
    <w:rsid w:val="00331D9A"/>
    <w:rsid w:val="00332AC2"/>
    <w:rsid w:val="0033335C"/>
    <w:rsid w:val="00333FDC"/>
    <w:rsid w:val="003358F5"/>
    <w:rsid w:val="00335EF8"/>
    <w:rsid w:val="003365E3"/>
    <w:rsid w:val="0033689E"/>
    <w:rsid w:val="00336932"/>
    <w:rsid w:val="00342038"/>
    <w:rsid w:val="00342DAE"/>
    <w:rsid w:val="003431BC"/>
    <w:rsid w:val="00343382"/>
    <w:rsid w:val="00343A6E"/>
    <w:rsid w:val="00343AE1"/>
    <w:rsid w:val="00343F03"/>
    <w:rsid w:val="00347072"/>
    <w:rsid w:val="0034790C"/>
    <w:rsid w:val="00347F5A"/>
    <w:rsid w:val="00347FA0"/>
    <w:rsid w:val="00350866"/>
    <w:rsid w:val="003519B3"/>
    <w:rsid w:val="003536B9"/>
    <w:rsid w:val="00354A41"/>
    <w:rsid w:val="00357221"/>
    <w:rsid w:val="00360C6B"/>
    <w:rsid w:val="00362604"/>
    <w:rsid w:val="003709EB"/>
    <w:rsid w:val="0037276C"/>
    <w:rsid w:val="00372D6E"/>
    <w:rsid w:val="003732B8"/>
    <w:rsid w:val="00374165"/>
    <w:rsid w:val="00376B38"/>
    <w:rsid w:val="003806C8"/>
    <w:rsid w:val="00381AF9"/>
    <w:rsid w:val="00384513"/>
    <w:rsid w:val="00386F10"/>
    <w:rsid w:val="00387A32"/>
    <w:rsid w:val="00390201"/>
    <w:rsid w:val="003929D0"/>
    <w:rsid w:val="00396E68"/>
    <w:rsid w:val="003976DC"/>
    <w:rsid w:val="003A086A"/>
    <w:rsid w:val="003A2D14"/>
    <w:rsid w:val="003A2FF4"/>
    <w:rsid w:val="003A6C0B"/>
    <w:rsid w:val="003A752C"/>
    <w:rsid w:val="003B3C82"/>
    <w:rsid w:val="003B6A3B"/>
    <w:rsid w:val="003B72C0"/>
    <w:rsid w:val="003B7382"/>
    <w:rsid w:val="003B7826"/>
    <w:rsid w:val="003B7A43"/>
    <w:rsid w:val="003B7BCC"/>
    <w:rsid w:val="003C2293"/>
    <w:rsid w:val="003C3221"/>
    <w:rsid w:val="003C335C"/>
    <w:rsid w:val="003C39A3"/>
    <w:rsid w:val="003C5DA9"/>
    <w:rsid w:val="003C61A3"/>
    <w:rsid w:val="003D02BF"/>
    <w:rsid w:val="003D0871"/>
    <w:rsid w:val="003D0B6E"/>
    <w:rsid w:val="003D1E18"/>
    <w:rsid w:val="003D7BA7"/>
    <w:rsid w:val="003E10FC"/>
    <w:rsid w:val="003E196E"/>
    <w:rsid w:val="003E324F"/>
    <w:rsid w:val="003E6660"/>
    <w:rsid w:val="003E6CE6"/>
    <w:rsid w:val="003F244F"/>
    <w:rsid w:val="003F3020"/>
    <w:rsid w:val="003F4097"/>
    <w:rsid w:val="003F4527"/>
    <w:rsid w:val="003F4B86"/>
    <w:rsid w:val="003F7C9E"/>
    <w:rsid w:val="003F7E79"/>
    <w:rsid w:val="003F7F97"/>
    <w:rsid w:val="00400211"/>
    <w:rsid w:val="00405651"/>
    <w:rsid w:val="00405654"/>
    <w:rsid w:val="00406EC2"/>
    <w:rsid w:val="00407088"/>
    <w:rsid w:val="004079C2"/>
    <w:rsid w:val="00410E28"/>
    <w:rsid w:val="00410EAC"/>
    <w:rsid w:val="00411314"/>
    <w:rsid w:val="00411B16"/>
    <w:rsid w:val="00413F36"/>
    <w:rsid w:val="004209F9"/>
    <w:rsid w:val="00420B4F"/>
    <w:rsid w:val="00421F10"/>
    <w:rsid w:val="00422E63"/>
    <w:rsid w:val="004231D7"/>
    <w:rsid w:val="00423631"/>
    <w:rsid w:val="00425366"/>
    <w:rsid w:val="00425650"/>
    <w:rsid w:val="00432068"/>
    <w:rsid w:val="00432F65"/>
    <w:rsid w:val="00434434"/>
    <w:rsid w:val="004347AC"/>
    <w:rsid w:val="004355F7"/>
    <w:rsid w:val="00440300"/>
    <w:rsid w:val="0044178A"/>
    <w:rsid w:val="00442119"/>
    <w:rsid w:val="004433FE"/>
    <w:rsid w:val="00443C07"/>
    <w:rsid w:val="00445DFA"/>
    <w:rsid w:val="00446154"/>
    <w:rsid w:val="00450FA6"/>
    <w:rsid w:val="00451C25"/>
    <w:rsid w:val="004525BF"/>
    <w:rsid w:val="00452BD1"/>
    <w:rsid w:val="00453201"/>
    <w:rsid w:val="00453A0D"/>
    <w:rsid w:val="004555B6"/>
    <w:rsid w:val="00460039"/>
    <w:rsid w:val="00461097"/>
    <w:rsid w:val="00461217"/>
    <w:rsid w:val="00461948"/>
    <w:rsid w:val="004643EA"/>
    <w:rsid w:val="00464B2D"/>
    <w:rsid w:val="00466B87"/>
    <w:rsid w:val="00471095"/>
    <w:rsid w:val="00472E11"/>
    <w:rsid w:val="004750B9"/>
    <w:rsid w:val="00475F74"/>
    <w:rsid w:val="00476C92"/>
    <w:rsid w:val="004820AE"/>
    <w:rsid w:val="00484D68"/>
    <w:rsid w:val="00485B7B"/>
    <w:rsid w:val="00486193"/>
    <w:rsid w:val="0048689A"/>
    <w:rsid w:val="004872C4"/>
    <w:rsid w:val="00490C4D"/>
    <w:rsid w:val="00493854"/>
    <w:rsid w:val="00495ABF"/>
    <w:rsid w:val="004A1533"/>
    <w:rsid w:val="004A2578"/>
    <w:rsid w:val="004A533D"/>
    <w:rsid w:val="004A69D6"/>
    <w:rsid w:val="004A6E3B"/>
    <w:rsid w:val="004B2A25"/>
    <w:rsid w:val="004B714B"/>
    <w:rsid w:val="004C0565"/>
    <w:rsid w:val="004C08E9"/>
    <w:rsid w:val="004C351A"/>
    <w:rsid w:val="004C4569"/>
    <w:rsid w:val="004C58F3"/>
    <w:rsid w:val="004C5D93"/>
    <w:rsid w:val="004C77A8"/>
    <w:rsid w:val="004D0CD7"/>
    <w:rsid w:val="004D1426"/>
    <w:rsid w:val="004D1F34"/>
    <w:rsid w:val="004D3BBC"/>
    <w:rsid w:val="004D6628"/>
    <w:rsid w:val="004E13A1"/>
    <w:rsid w:val="004E1912"/>
    <w:rsid w:val="004E27E8"/>
    <w:rsid w:val="004E3B7A"/>
    <w:rsid w:val="004E5E3F"/>
    <w:rsid w:val="004E6FE7"/>
    <w:rsid w:val="004E7A06"/>
    <w:rsid w:val="004E7BDE"/>
    <w:rsid w:val="004F250F"/>
    <w:rsid w:val="004F40CD"/>
    <w:rsid w:val="004F4B29"/>
    <w:rsid w:val="004F55EC"/>
    <w:rsid w:val="004F6772"/>
    <w:rsid w:val="0050155E"/>
    <w:rsid w:val="00504707"/>
    <w:rsid w:val="00507806"/>
    <w:rsid w:val="00511B02"/>
    <w:rsid w:val="00512C5E"/>
    <w:rsid w:val="00514932"/>
    <w:rsid w:val="0051673D"/>
    <w:rsid w:val="0051707E"/>
    <w:rsid w:val="00517C7E"/>
    <w:rsid w:val="0052373C"/>
    <w:rsid w:val="00523B95"/>
    <w:rsid w:val="00523E7E"/>
    <w:rsid w:val="005268D9"/>
    <w:rsid w:val="00527236"/>
    <w:rsid w:val="0052792B"/>
    <w:rsid w:val="00527E53"/>
    <w:rsid w:val="00530F06"/>
    <w:rsid w:val="005320FF"/>
    <w:rsid w:val="00533D0D"/>
    <w:rsid w:val="00535211"/>
    <w:rsid w:val="00535F34"/>
    <w:rsid w:val="005365B8"/>
    <w:rsid w:val="00536795"/>
    <w:rsid w:val="00540009"/>
    <w:rsid w:val="005413CD"/>
    <w:rsid w:val="005423CE"/>
    <w:rsid w:val="00544750"/>
    <w:rsid w:val="00545130"/>
    <w:rsid w:val="00545267"/>
    <w:rsid w:val="0054612B"/>
    <w:rsid w:val="00551767"/>
    <w:rsid w:val="00551B09"/>
    <w:rsid w:val="00551C62"/>
    <w:rsid w:val="00551E06"/>
    <w:rsid w:val="00551E46"/>
    <w:rsid w:val="00553739"/>
    <w:rsid w:val="00554BDA"/>
    <w:rsid w:val="00560DAC"/>
    <w:rsid w:val="005611AD"/>
    <w:rsid w:val="005615BC"/>
    <w:rsid w:val="00562446"/>
    <w:rsid w:val="005637EF"/>
    <w:rsid w:val="00563EE5"/>
    <w:rsid w:val="005644E2"/>
    <w:rsid w:val="00564FB8"/>
    <w:rsid w:val="005650D4"/>
    <w:rsid w:val="00566685"/>
    <w:rsid w:val="00571400"/>
    <w:rsid w:val="00573374"/>
    <w:rsid w:val="00573D44"/>
    <w:rsid w:val="00573EBD"/>
    <w:rsid w:val="005743E6"/>
    <w:rsid w:val="0057465B"/>
    <w:rsid w:val="00575512"/>
    <w:rsid w:val="005801E2"/>
    <w:rsid w:val="005808B5"/>
    <w:rsid w:val="005818E1"/>
    <w:rsid w:val="0058456D"/>
    <w:rsid w:val="0058513D"/>
    <w:rsid w:val="00585A1A"/>
    <w:rsid w:val="00585E90"/>
    <w:rsid w:val="005864CC"/>
    <w:rsid w:val="00586B2F"/>
    <w:rsid w:val="005870D1"/>
    <w:rsid w:val="00590E0F"/>
    <w:rsid w:val="005933E9"/>
    <w:rsid w:val="00593749"/>
    <w:rsid w:val="005937AA"/>
    <w:rsid w:val="00594B2F"/>
    <w:rsid w:val="005A0299"/>
    <w:rsid w:val="005A0BBC"/>
    <w:rsid w:val="005A4CCA"/>
    <w:rsid w:val="005A56A6"/>
    <w:rsid w:val="005B2DF4"/>
    <w:rsid w:val="005B32E6"/>
    <w:rsid w:val="005B3310"/>
    <w:rsid w:val="005B79DD"/>
    <w:rsid w:val="005B7C91"/>
    <w:rsid w:val="005C113B"/>
    <w:rsid w:val="005C1A2B"/>
    <w:rsid w:val="005C3823"/>
    <w:rsid w:val="005C3B75"/>
    <w:rsid w:val="005C62F2"/>
    <w:rsid w:val="005C694D"/>
    <w:rsid w:val="005C754D"/>
    <w:rsid w:val="005D398C"/>
    <w:rsid w:val="005D5DA1"/>
    <w:rsid w:val="005D6CE3"/>
    <w:rsid w:val="005E078F"/>
    <w:rsid w:val="005E07B8"/>
    <w:rsid w:val="005E0984"/>
    <w:rsid w:val="005E14E4"/>
    <w:rsid w:val="005E3097"/>
    <w:rsid w:val="005E4F3D"/>
    <w:rsid w:val="005F0339"/>
    <w:rsid w:val="005F3B20"/>
    <w:rsid w:val="005F40DD"/>
    <w:rsid w:val="005F4422"/>
    <w:rsid w:val="005F47E2"/>
    <w:rsid w:val="005F4F13"/>
    <w:rsid w:val="005F6861"/>
    <w:rsid w:val="00600474"/>
    <w:rsid w:val="00600EC5"/>
    <w:rsid w:val="00601E30"/>
    <w:rsid w:val="00602E44"/>
    <w:rsid w:val="00605522"/>
    <w:rsid w:val="00605F53"/>
    <w:rsid w:val="00606345"/>
    <w:rsid w:val="00606AE9"/>
    <w:rsid w:val="00606B89"/>
    <w:rsid w:val="0060734E"/>
    <w:rsid w:val="00607FA2"/>
    <w:rsid w:val="00610656"/>
    <w:rsid w:val="0061291D"/>
    <w:rsid w:val="0061411F"/>
    <w:rsid w:val="006147CE"/>
    <w:rsid w:val="00615E96"/>
    <w:rsid w:val="00620785"/>
    <w:rsid w:val="00621BF3"/>
    <w:rsid w:val="0062203E"/>
    <w:rsid w:val="00622BCC"/>
    <w:rsid w:val="00623F5B"/>
    <w:rsid w:val="00624615"/>
    <w:rsid w:val="00624C4A"/>
    <w:rsid w:val="00624DBE"/>
    <w:rsid w:val="0062563D"/>
    <w:rsid w:val="006305DD"/>
    <w:rsid w:val="00630914"/>
    <w:rsid w:val="00630AAA"/>
    <w:rsid w:val="00632EA6"/>
    <w:rsid w:val="00634D0E"/>
    <w:rsid w:val="00647D31"/>
    <w:rsid w:val="0065002B"/>
    <w:rsid w:val="00650AF1"/>
    <w:rsid w:val="00651AE5"/>
    <w:rsid w:val="00652403"/>
    <w:rsid w:val="006533B0"/>
    <w:rsid w:val="0065551F"/>
    <w:rsid w:val="00656380"/>
    <w:rsid w:val="00656682"/>
    <w:rsid w:val="0065774A"/>
    <w:rsid w:val="006605C5"/>
    <w:rsid w:val="006627E6"/>
    <w:rsid w:val="006628C8"/>
    <w:rsid w:val="00664573"/>
    <w:rsid w:val="00665BE6"/>
    <w:rsid w:val="00665E64"/>
    <w:rsid w:val="0067114A"/>
    <w:rsid w:val="006720BD"/>
    <w:rsid w:val="00673A50"/>
    <w:rsid w:val="00673F2F"/>
    <w:rsid w:val="0067440B"/>
    <w:rsid w:val="006749D0"/>
    <w:rsid w:val="006756EA"/>
    <w:rsid w:val="00677100"/>
    <w:rsid w:val="00682697"/>
    <w:rsid w:val="00684F39"/>
    <w:rsid w:val="00685DEA"/>
    <w:rsid w:val="00691D07"/>
    <w:rsid w:val="00692F78"/>
    <w:rsid w:val="00693AB1"/>
    <w:rsid w:val="00693C3B"/>
    <w:rsid w:val="0069441E"/>
    <w:rsid w:val="00695BE6"/>
    <w:rsid w:val="00696CEF"/>
    <w:rsid w:val="00696D25"/>
    <w:rsid w:val="00697509"/>
    <w:rsid w:val="006A1F09"/>
    <w:rsid w:val="006A4FC4"/>
    <w:rsid w:val="006A512C"/>
    <w:rsid w:val="006A5AC8"/>
    <w:rsid w:val="006A60F7"/>
    <w:rsid w:val="006A6842"/>
    <w:rsid w:val="006A6E55"/>
    <w:rsid w:val="006B06F5"/>
    <w:rsid w:val="006B299E"/>
    <w:rsid w:val="006B49AF"/>
    <w:rsid w:val="006B5A48"/>
    <w:rsid w:val="006C185E"/>
    <w:rsid w:val="006C2037"/>
    <w:rsid w:val="006C4A15"/>
    <w:rsid w:val="006C5FDE"/>
    <w:rsid w:val="006C75E6"/>
    <w:rsid w:val="006D1136"/>
    <w:rsid w:val="006D1249"/>
    <w:rsid w:val="006D1824"/>
    <w:rsid w:val="006D186F"/>
    <w:rsid w:val="006D1BFF"/>
    <w:rsid w:val="006D2587"/>
    <w:rsid w:val="006D3F8B"/>
    <w:rsid w:val="006D4A6D"/>
    <w:rsid w:val="006D4EE8"/>
    <w:rsid w:val="006D7D57"/>
    <w:rsid w:val="006E2EAF"/>
    <w:rsid w:val="006E6D91"/>
    <w:rsid w:val="006F356A"/>
    <w:rsid w:val="006F3F74"/>
    <w:rsid w:val="006F62EF"/>
    <w:rsid w:val="006F67F4"/>
    <w:rsid w:val="007018C9"/>
    <w:rsid w:val="00701F82"/>
    <w:rsid w:val="00702000"/>
    <w:rsid w:val="00703B67"/>
    <w:rsid w:val="00706BD8"/>
    <w:rsid w:val="00710BB3"/>
    <w:rsid w:val="00711D36"/>
    <w:rsid w:val="007128E0"/>
    <w:rsid w:val="0072110E"/>
    <w:rsid w:val="007223A9"/>
    <w:rsid w:val="00722AC5"/>
    <w:rsid w:val="00723C60"/>
    <w:rsid w:val="0072520B"/>
    <w:rsid w:val="00727894"/>
    <w:rsid w:val="00732DE1"/>
    <w:rsid w:val="00734DE8"/>
    <w:rsid w:val="00735813"/>
    <w:rsid w:val="00735985"/>
    <w:rsid w:val="007359DA"/>
    <w:rsid w:val="00735E44"/>
    <w:rsid w:val="007379D1"/>
    <w:rsid w:val="00737CC2"/>
    <w:rsid w:val="007410E7"/>
    <w:rsid w:val="00741D4E"/>
    <w:rsid w:val="00744877"/>
    <w:rsid w:val="00744B3B"/>
    <w:rsid w:val="00745678"/>
    <w:rsid w:val="00746837"/>
    <w:rsid w:val="007523CD"/>
    <w:rsid w:val="00752932"/>
    <w:rsid w:val="00757F26"/>
    <w:rsid w:val="00763C04"/>
    <w:rsid w:val="00764D33"/>
    <w:rsid w:val="00766136"/>
    <w:rsid w:val="00773DFF"/>
    <w:rsid w:val="007743BF"/>
    <w:rsid w:val="00776BEA"/>
    <w:rsid w:val="0077769A"/>
    <w:rsid w:val="007805BD"/>
    <w:rsid w:val="00781E6C"/>
    <w:rsid w:val="0078231F"/>
    <w:rsid w:val="00782D7F"/>
    <w:rsid w:val="00783CC8"/>
    <w:rsid w:val="00783EEB"/>
    <w:rsid w:val="00784B8A"/>
    <w:rsid w:val="00785F4E"/>
    <w:rsid w:val="007918E8"/>
    <w:rsid w:val="0079260A"/>
    <w:rsid w:val="00792AC4"/>
    <w:rsid w:val="00793206"/>
    <w:rsid w:val="007939D9"/>
    <w:rsid w:val="007945F8"/>
    <w:rsid w:val="007946B7"/>
    <w:rsid w:val="00796CBE"/>
    <w:rsid w:val="00796D0F"/>
    <w:rsid w:val="00796F88"/>
    <w:rsid w:val="007971CF"/>
    <w:rsid w:val="00797BA8"/>
    <w:rsid w:val="007A12D0"/>
    <w:rsid w:val="007A27A1"/>
    <w:rsid w:val="007B1F9B"/>
    <w:rsid w:val="007B2131"/>
    <w:rsid w:val="007B3B85"/>
    <w:rsid w:val="007B3C07"/>
    <w:rsid w:val="007B4CE7"/>
    <w:rsid w:val="007B63E5"/>
    <w:rsid w:val="007B6B3F"/>
    <w:rsid w:val="007B7519"/>
    <w:rsid w:val="007C035E"/>
    <w:rsid w:val="007C10CD"/>
    <w:rsid w:val="007C1241"/>
    <w:rsid w:val="007C25D6"/>
    <w:rsid w:val="007C333A"/>
    <w:rsid w:val="007C3E63"/>
    <w:rsid w:val="007C4C59"/>
    <w:rsid w:val="007C4DE5"/>
    <w:rsid w:val="007C5F30"/>
    <w:rsid w:val="007C7C3C"/>
    <w:rsid w:val="007D0A3C"/>
    <w:rsid w:val="007D0A4A"/>
    <w:rsid w:val="007D0DAA"/>
    <w:rsid w:val="007D3CB3"/>
    <w:rsid w:val="007D454E"/>
    <w:rsid w:val="007D490C"/>
    <w:rsid w:val="007D5D30"/>
    <w:rsid w:val="007D6B99"/>
    <w:rsid w:val="007D780D"/>
    <w:rsid w:val="007D79B5"/>
    <w:rsid w:val="007E3614"/>
    <w:rsid w:val="007E3B6D"/>
    <w:rsid w:val="007E3D4F"/>
    <w:rsid w:val="007E41BB"/>
    <w:rsid w:val="007E592B"/>
    <w:rsid w:val="007E698F"/>
    <w:rsid w:val="007F0333"/>
    <w:rsid w:val="007F1B13"/>
    <w:rsid w:val="007F1CAF"/>
    <w:rsid w:val="007F274F"/>
    <w:rsid w:val="007F4338"/>
    <w:rsid w:val="007F4642"/>
    <w:rsid w:val="0080017C"/>
    <w:rsid w:val="0080160B"/>
    <w:rsid w:val="00802FFA"/>
    <w:rsid w:val="00803657"/>
    <w:rsid w:val="008037A8"/>
    <w:rsid w:val="0080431B"/>
    <w:rsid w:val="008053B4"/>
    <w:rsid w:val="00805DE8"/>
    <w:rsid w:val="008065FE"/>
    <w:rsid w:val="00806E5C"/>
    <w:rsid w:val="00807716"/>
    <w:rsid w:val="0081548D"/>
    <w:rsid w:val="00815DEA"/>
    <w:rsid w:val="00817411"/>
    <w:rsid w:val="008201ED"/>
    <w:rsid w:val="00820CF0"/>
    <w:rsid w:val="008214E6"/>
    <w:rsid w:val="008234F3"/>
    <w:rsid w:val="00823C30"/>
    <w:rsid w:val="00823F18"/>
    <w:rsid w:val="00825026"/>
    <w:rsid w:val="0082710D"/>
    <w:rsid w:val="0083036F"/>
    <w:rsid w:val="008304DC"/>
    <w:rsid w:val="00831FFA"/>
    <w:rsid w:val="008337E2"/>
    <w:rsid w:val="008445DE"/>
    <w:rsid w:val="0084484E"/>
    <w:rsid w:val="0085156E"/>
    <w:rsid w:val="008518FA"/>
    <w:rsid w:val="0085208B"/>
    <w:rsid w:val="00856E6D"/>
    <w:rsid w:val="00860290"/>
    <w:rsid w:val="00861A7F"/>
    <w:rsid w:val="00862094"/>
    <w:rsid w:val="00862C8C"/>
    <w:rsid w:val="0086386E"/>
    <w:rsid w:val="00864C52"/>
    <w:rsid w:val="008656A9"/>
    <w:rsid w:val="00866948"/>
    <w:rsid w:val="00870DD8"/>
    <w:rsid w:val="00871F74"/>
    <w:rsid w:val="00874CAC"/>
    <w:rsid w:val="00875C45"/>
    <w:rsid w:val="00875DF3"/>
    <w:rsid w:val="008761F8"/>
    <w:rsid w:val="00882422"/>
    <w:rsid w:val="00882953"/>
    <w:rsid w:val="008837A9"/>
    <w:rsid w:val="008850EA"/>
    <w:rsid w:val="00885B9F"/>
    <w:rsid w:val="00885D85"/>
    <w:rsid w:val="00890586"/>
    <w:rsid w:val="00890A7B"/>
    <w:rsid w:val="00890B14"/>
    <w:rsid w:val="00893821"/>
    <w:rsid w:val="00894A0F"/>
    <w:rsid w:val="008A179C"/>
    <w:rsid w:val="008A30A7"/>
    <w:rsid w:val="008A32C1"/>
    <w:rsid w:val="008A4396"/>
    <w:rsid w:val="008A75AA"/>
    <w:rsid w:val="008A76FA"/>
    <w:rsid w:val="008A782C"/>
    <w:rsid w:val="008B0AD9"/>
    <w:rsid w:val="008B125D"/>
    <w:rsid w:val="008B2D00"/>
    <w:rsid w:val="008B2DA1"/>
    <w:rsid w:val="008B5623"/>
    <w:rsid w:val="008B5A32"/>
    <w:rsid w:val="008B7684"/>
    <w:rsid w:val="008C028F"/>
    <w:rsid w:val="008C164F"/>
    <w:rsid w:val="008C256F"/>
    <w:rsid w:val="008C3047"/>
    <w:rsid w:val="008C31CF"/>
    <w:rsid w:val="008C4FA0"/>
    <w:rsid w:val="008C6398"/>
    <w:rsid w:val="008C6530"/>
    <w:rsid w:val="008C7B92"/>
    <w:rsid w:val="008D1D61"/>
    <w:rsid w:val="008D5F2E"/>
    <w:rsid w:val="008D6C0F"/>
    <w:rsid w:val="008D6C4C"/>
    <w:rsid w:val="008E0FE4"/>
    <w:rsid w:val="008E1CD0"/>
    <w:rsid w:val="008E29B3"/>
    <w:rsid w:val="008E3149"/>
    <w:rsid w:val="008E40FA"/>
    <w:rsid w:val="008E40FE"/>
    <w:rsid w:val="008E47BB"/>
    <w:rsid w:val="008E4B95"/>
    <w:rsid w:val="008E558A"/>
    <w:rsid w:val="008E739A"/>
    <w:rsid w:val="008E75A9"/>
    <w:rsid w:val="008E7D2C"/>
    <w:rsid w:val="008E7E50"/>
    <w:rsid w:val="008F09F0"/>
    <w:rsid w:val="008F0CE7"/>
    <w:rsid w:val="008F10FF"/>
    <w:rsid w:val="008F166F"/>
    <w:rsid w:val="008F1719"/>
    <w:rsid w:val="008F2B21"/>
    <w:rsid w:val="008F6BAF"/>
    <w:rsid w:val="008F73EB"/>
    <w:rsid w:val="009000ED"/>
    <w:rsid w:val="0090108C"/>
    <w:rsid w:val="0090210F"/>
    <w:rsid w:val="009030CA"/>
    <w:rsid w:val="009036BD"/>
    <w:rsid w:val="00903D0E"/>
    <w:rsid w:val="00906740"/>
    <w:rsid w:val="00910230"/>
    <w:rsid w:val="009119C6"/>
    <w:rsid w:val="009140DE"/>
    <w:rsid w:val="009149BD"/>
    <w:rsid w:val="009149CA"/>
    <w:rsid w:val="00920706"/>
    <w:rsid w:val="009210A9"/>
    <w:rsid w:val="00921CE9"/>
    <w:rsid w:val="009220B8"/>
    <w:rsid w:val="00923D92"/>
    <w:rsid w:val="00930224"/>
    <w:rsid w:val="00930427"/>
    <w:rsid w:val="0093069F"/>
    <w:rsid w:val="00932683"/>
    <w:rsid w:val="0093279B"/>
    <w:rsid w:val="009346C2"/>
    <w:rsid w:val="009367F7"/>
    <w:rsid w:val="009369F2"/>
    <w:rsid w:val="009377FE"/>
    <w:rsid w:val="00937C39"/>
    <w:rsid w:val="00940758"/>
    <w:rsid w:val="00941240"/>
    <w:rsid w:val="0094717C"/>
    <w:rsid w:val="00947588"/>
    <w:rsid w:val="00952743"/>
    <w:rsid w:val="00955157"/>
    <w:rsid w:val="009564E7"/>
    <w:rsid w:val="0095662E"/>
    <w:rsid w:val="00960A95"/>
    <w:rsid w:val="009610F9"/>
    <w:rsid w:val="00962225"/>
    <w:rsid w:val="00962946"/>
    <w:rsid w:val="009631CB"/>
    <w:rsid w:val="0096335A"/>
    <w:rsid w:val="009640DD"/>
    <w:rsid w:val="00966A51"/>
    <w:rsid w:val="00966CF7"/>
    <w:rsid w:val="00970315"/>
    <w:rsid w:val="00970FC6"/>
    <w:rsid w:val="0097279A"/>
    <w:rsid w:val="0097297B"/>
    <w:rsid w:val="00973799"/>
    <w:rsid w:val="00975975"/>
    <w:rsid w:val="00975D3F"/>
    <w:rsid w:val="009765FD"/>
    <w:rsid w:val="00976B4E"/>
    <w:rsid w:val="00980945"/>
    <w:rsid w:val="009826C0"/>
    <w:rsid w:val="00983733"/>
    <w:rsid w:val="00985295"/>
    <w:rsid w:val="009868DC"/>
    <w:rsid w:val="00986927"/>
    <w:rsid w:val="00986EB5"/>
    <w:rsid w:val="0099106A"/>
    <w:rsid w:val="009910CF"/>
    <w:rsid w:val="009928C6"/>
    <w:rsid w:val="0099337E"/>
    <w:rsid w:val="00994081"/>
    <w:rsid w:val="009946A3"/>
    <w:rsid w:val="00996C92"/>
    <w:rsid w:val="00997943"/>
    <w:rsid w:val="009A03DB"/>
    <w:rsid w:val="009A52E1"/>
    <w:rsid w:val="009A7B30"/>
    <w:rsid w:val="009B2100"/>
    <w:rsid w:val="009B23A8"/>
    <w:rsid w:val="009B28DC"/>
    <w:rsid w:val="009B2D6B"/>
    <w:rsid w:val="009B54B4"/>
    <w:rsid w:val="009B5BAB"/>
    <w:rsid w:val="009C1EB5"/>
    <w:rsid w:val="009C2BE3"/>
    <w:rsid w:val="009C5333"/>
    <w:rsid w:val="009C5587"/>
    <w:rsid w:val="009C6F12"/>
    <w:rsid w:val="009D44A7"/>
    <w:rsid w:val="009D53CD"/>
    <w:rsid w:val="009D5E9E"/>
    <w:rsid w:val="009D694F"/>
    <w:rsid w:val="009D6B00"/>
    <w:rsid w:val="009E17BD"/>
    <w:rsid w:val="009E1AEC"/>
    <w:rsid w:val="009E1B39"/>
    <w:rsid w:val="009E226C"/>
    <w:rsid w:val="009E7FBF"/>
    <w:rsid w:val="009F0B68"/>
    <w:rsid w:val="009F1FA2"/>
    <w:rsid w:val="009F41EB"/>
    <w:rsid w:val="009F4E50"/>
    <w:rsid w:val="009F546F"/>
    <w:rsid w:val="009F6333"/>
    <w:rsid w:val="00A03EC9"/>
    <w:rsid w:val="00A110AC"/>
    <w:rsid w:val="00A1267A"/>
    <w:rsid w:val="00A135AA"/>
    <w:rsid w:val="00A14255"/>
    <w:rsid w:val="00A14E84"/>
    <w:rsid w:val="00A1786C"/>
    <w:rsid w:val="00A17B5F"/>
    <w:rsid w:val="00A207D4"/>
    <w:rsid w:val="00A226E5"/>
    <w:rsid w:val="00A23F3F"/>
    <w:rsid w:val="00A2476F"/>
    <w:rsid w:val="00A24A2C"/>
    <w:rsid w:val="00A302BA"/>
    <w:rsid w:val="00A30F0E"/>
    <w:rsid w:val="00A323D9"/>
    <w:rsid w:val="00A33DA6"/>
    <w:rsid w:val="00A3513F"/>
    <w:rsid w:val="00A35D30"/>
    <w:rsid w:val="00A411D7"/>
    <w:rsid w:val="00A44E7A"/>
    <w:rsid w:val="00A471FC"/>
    <w:rsid w:val="00A4724B"/>
    <w:rsid w:val="00A50AE4"/>
    <w:rsid w:val="00A510ED"/>
    <w:rsid w:val="00A51A07"/>
    <w:rsid w:val="00A545B1"/>
    <w:rsid w:val="00A55C96"/>
    <w:rsid w:val="00A55F8A"/>
    <w:rsid w:val="00A55FB6"/>
    <w:rsid w:val="00A61374"/>
    <w:rsid w:val="00A6196A"/>
    <w:rsid w:val="00A63BC4"/>
    <w:rsid w:val="00A63C5E"/>
    <w:rsid w:val="00A659BD"/>
    <w:rsid w:val="00A670D4"/>
    <w:rsid w:val="00A701A7"/>
    <w:rsid w:val="00A71DA1"/>
    <w:rsid w:val="00A745A9"/>
    <w:rsid w:val="00A7715B"/>
    <w:rsid w:val="00A7732D"/>
    <w:rsid w:val="00A80B19"/>
    <w:rsid w:val="00A81AD2"/>
    <w:rsid w:val="00A82FB2"/>
    <w:rsid w:val="00A84258"/>
    <w:rsid w:val="00A85F01"/>
    <w:rsid w:val="00A86E4D"/>
    <w:rsid w:val="00A86FF7"/>
    <w:rsid w:val="00A928A5"/>
    <w:rsid w:val="00A9400B"/>
    <w:rsid w:val="00A94CBB"/>
    <w:rsid w:val="00A953D6"/>
    <w:rsid w:val="00A95DCE"/>
    <w:rsid w:val="00A96627"/>
    <w:rsid w:val="00A97DD4"/>
    <w:rsid w:val="00AA1B7D"/>
    <w:rsid w:val="00AA3027"/>
    <w:rsid w:val="00AA370B"/>
    <w:rsid w:val="00AA50DB"/>
    <w:rsid w:val="00AA70B3"/>
    <w:rsid w:val="00AA7776"/>
    <w:rsid w:val="00AA7EC0"/>
    <w:rsid w:val="00AB076C"/>
    <w:rsid w:val="00AB1019"/>
    <w:rsid w:val="00AB23D4"/>
    <w:rsid w:val="00AB299B"/>
    <w:rsid w:val="00AB2EDE"/>
    <w:rsid w:val="00AB4C91"/>
    <w:rsid w:val="00AB6796"/>
    <w:rsid w:val="00AC2515"/>
    <w:rsid w:val="00AC3288"/>
    <w:rsid w:val="00AC3DC4"/>
    <w:rsid w:val="00AC5660"/>
    <w:rsid w:val="00AC6019"/>
    <w:rsid w:val="00AC6FAE"/>
    <w:rsid w:val="00AD139D"/>
    <w:rsid w:val="00AD2A45"/>
    <w:rsid w:val="00AD3C61"/>
    <w:rsid w:val="00AD3CE7"/>
    <w:rsid w:val="00AD6456"/>
    <w:rsid w:val="00AD65B5"/>
    <w:rsid w:val="00AD75E2"/>
    <w:rsid w:val="00AD7F10"/>
    <w:rsid w:val="00AE030C"/>
    <w:rsid w:val="00AE09CA"/>
    <w:rsid w:val="00AE0CC7"/>
    <w:rsid w:val="00AE0FB5"/>
    <w:rsid w:val="00AE361B"/>
    <w:rsid w:val="00AE4F3B"/>
    <w:rsid w:val="00AE5CB8"/>
    <w:rsid w:val="00AF0F63"/>
    <w:rsid w:val="00AF1572"/>
    <w:rsid w:val="00AF251E"/>
    <w:rsid w:val="00AF5DC9"/>
    <w:rsid w:val="00AF60A5"/>
    <w:rsid w:val="00AF64EC"/>
    <w:rsid w:val="00AF6F0F"/>
    <w:rsid w:val="00AF7052"/>
    <w:rsid w:val="00AF7581"/>
    <w:rsid w:val="00B00A18"/>
    <w:rsid w:val="00B011BF"/>
    <w:rsid w:val="00B03EF1"/>
    <w:rsid w:val="00B04D9B"/>
    <w:rsid w:val="00B06D3E"/>
    <w:rsid w:val="00B07908"/>
    <w:rsid w:val="00B079CB"/>
    <w:rsid w:val="00B112E8"/>
    <w:rsid w:val="00B12EE6"/>
    <w:rsid w:val="00B13509"/>
    <w:rsid w:val="00B14475"/>
    <w:rsid w:val="00B17180"/>
    <w:rsid w:val="00B17EBD"/>
    <w:rsid w:val="00B20A4B"/>
    <w:rsid w:val="00B20CB3"/>
    <w:rsid w:val="00B21561"/>
    <w:rsid w:val="00B228EC"/>
    <w:rsid w:val="00B22A60"/>
    <w:rsid w:val="00B233A4"/>
    <w:rsid w:val="00B24A2A"/>
    <w:rsid w:val="00B26934"/>
    <w:rsid w:val="00B3713A"/>
    <w:rsid w:val="00B40037"/>
    <w:rsid w:val="00B40615"/>
    <w:rsid w:val="00B40A53"/>
    <w:rsid w:val="00B426FF"/>
    <w:rsid w:val="00B42DDD"/>
    <w:rsid w:val="00B43893"/>
    <w:rsid w:val="00B43F57"/>
    <w:rsid w:val="00B44B71"/>
    <w:rsid w:val="00B474B0"/>
    <w:rsid w:val="00B477A7"/>
    <w:rsid w:val="00B51213"/>
    <w:rsid w:val="00B520BC"/>
    <w:rsid w:val="00B529D3"/>
    <w:rsid w:val="00B53238"/>
    <w:rsid w:val="00B5531F"/>
    <w:rsid w:val="00B55E45"/>
    <w:rsid w:val="00B56041"/>
    <w:rsid w:val="00B57340"/>
    <w:rsid w:val="00B60841"/>
    <w:rsid w:val="00B64B07"/>
    <w:rsid w:val="00B665E7"/>
    <w:rsid w:val="00B66607"/>
    <w:rsid w:val="00B707E9"/>
    <w:rsid w:val="00B70B69"/>
    <w:rsid w:val="00B716B6"/>
    <w:rsid w:val="00B73F68"/>
    <w:rsid w:val="00B74234"/>
    <w:rsid w:val="00B75148"/>
    <w:rsid w:val="00B760EB"/>
    <w:rsid w:val="00B81066"/>
    <w:rsid w:val="00B8161B"/>
    <w:rsid w:val="00B81CF2"/>
    <w:rsid w:val="00B83C4E"/>
    <w:rsid w:val="00B83FCF"/>
    <w:rsid w:val="00B842EB"/>
    <w:rsid w:val="00B84A66"/>
    <w:rsid w:val="00B85230"/>
    <w:rsid w:val="00B858E7"/>
    <w:rsid w:val="00B8764A"/>
    <w:rsid w:val="00B90F39"/>
    <w:rsid w:val="00B92C42"/>
    <w:rsid w:val="00B931E0"/>
    <w:rsid w:val="00B94188"/>
    <w:rsid w:val="00BA0A4A"/>
    <w:rsid w:val="00BA0C68"/>
    <w:rsid w:val="00BA2A4F"/>
    <w:rsid w:val="00BA2AB6"/>
    <w:rsid w:val="00BA2D0C"/>
    <w:rsid w:val="00BA3E16"/>
    <w:rsid w:val="00BA44B0"/>
    <w:rsid w:val="00BA7CED"/>
    <w:rsid w:val="00BB00D8"/>
    <w:rsid w:val="00BB0B83"/>
    <w:rsid w:val="00BB0DAD"/>
    <w:rsid w:val="00BB3386"/>
    <w:rsid w:val="00BB4071"/>
    <w:rsid w:val="00BB675E"/>
    <w:rsid w:val="00BB71C9"/>
    <w:rsid w:val="00BC14C7"/>
    <w:rsid w:val="00BC3F7D"/>
    <w:rsid w:val="00BC4FE2"/>
    <w:rsid w:val="00BC56C0"/>
    <w:rsid w:val="00BC60B4"/>
    <w:rsid w:val="00BD0053"/>
    <w:rsid w:val="00BD0888"/>
    <w:rsid w:val="00BD18F6"/>
    <w:rsid w:val="00BD4217"/>
    <w:rsid w:val="00BD567B"/>
    <w:rsid w:val="00BD5F8B"/>
    <w:rsid w:val="00BD6472"/>
    <w:rsid w:val="00BD6796"/>
    <w:rsid w:val="00BE0CF4"/>
    <w:rsid w:val="00BE1349"/>
    <w:rsid w:val="00BE28B2"/>
    <w:rsid w:val="00BE38A8"/>
    <w:rsid w:val="00BE441D"/>
    <w:rsid w:val="00BE462F"/>
    <w:rsid w:val="00BE4AC7"/>
    <w:rsid w:val="00BE4BFC"/>
    <w:rsid w:val="00BE4D7D"/>
    <w:rsid w:val="00BE5DC7"/>
    <w:rsid w:val="00BE6D30"/>
    <w:rsid w:val="00BF0186"/>
    <w:rsid w:val="00BF0952"/>
    <w:rsid w:val="00BF4EF9"/>
    <w:rsid w:val="00BF5854"/>
    <w:rsid w:val="00BF6817"/>
    <w:rsid w:val="00BF77B3"/>
    <w:rsid w:val="00C003C0"/>
    <w:rsid w:val="00C01873"/>
    <w:rsid w:val="00C032E8"/>
    <w:rsid w:val="00C034BA"/>
    <w:rsid w:val="00C04DAE"/>
    <w:rsid w:val="00C052E0"/>
    <w:rsid w:val="00C06B76"/>
    <w:rsid w:val="00C06E69"/>
    <w:rsid w:val="00C07267"/>
    <w:rsid w:val="00C07D81"/>
    <w:rsid w:val="00C07EA3"/>
    <w:rsid w:val="00C11385"/>
    <w:rsid w:val="00C15701"/>
    <w:rsid w:val="00C15868"/>
    <w:rsid w:val="00C24578"/>
    <w:rsid w:val="00C24615"/>
    <w:rsid w:val="00C26E04"/>
    <w:rsid w:val="00C27924"/>
    <w:rsid w:val="00C2797D"/>
    <w:rsid w:val="00C27F14"/>
    <w:rsid w:val="00C30135"/>
    <w:rsid w:val="00C306AC"/>
    <w:rsid w:val="00C31EC9"/>
    <w:rsid w:val="00C32B71"/>
    <w:rsid w:val="00C32D6A"/>
    <w:rsid w:val="00C33F87"/>
    <w:rsid w:val="00C34FA2"/>
    <w:rsid w:val="00C4344A"/>
    <w:rsid w:val="00C435D6"/>
    <w:rsid w:val="00C43B20"/>
    <w:rsid w:val="00C4407B"/>
    <w:rsid w:val="00C44361"/>
    <w:rsid w:val="00C46758"/>
    <w:rsid w:val="00C5059F"/>
    <w:rsid w:val="00C52481"/>
    <w:rsid w:val="00C52F5A"/>
    <w:rsid w:val="00C54DB1"/>
    <w:rsid w:val="00C626B0"/>
    <w:rsid w:val="00C639C6"/>
    <w:rsid w:val="00C6405D"/>
    <w:rsid w:val="00C64D28"/>
    <w:rsid w:val="00C653A6"/>
    <w:rsid w:val="00C65F74"/>
    <w:rsid w:val="00C66C8A"/>
    <w:rsid w:val="00C7008B"/>
    <w:rsid w:val="00C71307"/>
    <w:rsid w:val="00C7262D"/>
    <w:rsid w:val="00C747EB"/>
    <w:rsid w:val="00C74C2D"/>
    <w:rsid w:val="00C74C8A"/>
    <w:rsid w:val="00C76404"/>
    <w:rsid w:val="00C80E43"/>
    <w:rsid w:val="00C848B8"/>
    <w:rsid w:val="00C8629D"/>
    <w:rsid w:val="00C87D28"/>
    <w:rsid w:val="00C87F5C"/>
    <w:rsid w:val="00C9260B"/>
    <w:rsid w:val="00C9357E"/>
    <w:rsid w:val="00C93C86"/>
    <w:rsid w:val="00C94E1B"/>
    <w:rsid w:val="00C97EB0"/>
    <w:rsid w:val="00CA1B17"/>
    <w:rsid w:val="00CA2B96"/>
    <w:rsid w:val="00CA351A"/>
    <w:rsid w:val="00CA3887"/>
    <w:rsid w:val="00CA57D2"/>
    <w:rsid w:val="00CA69E2"/>
    <w:rsid w:val="00CA77CC"/>
    <w:rsid w:val="00CB3201"/>
    <w:rsid w:val="00CB4FC3"/>
    <w:rsid w:val="00CB5CB4"/>
    <w:rsid w:val="00CB6F75"/>
    <w:rsid w:val="00CB7D31"/>
    <w:rsid w:val="00CC1AD2"/>
    <w:rsid w:val="00CC1FCC"/>
    <w:rsid w:val="00CC210F"/>
    <w:rsid w:val="00CC21FF"/>
    <w:rsid w:val="00CC335C"/>
    <w:rsid w:val="00CC375E"/>
    <w:rsid w:val="00CC5C6E"/>
    <w:rsid w:val="00CC63EE"/>
    <w:rsid w:val="00CC7ACD"/>
    <w:rsid w:val="00CC7C63"/>
    <w:rsid w:val="00CD0A55"/>
    <w:rsid w:val="00CD13E3"/>
    <w:rsid w:val="00CD223E"/>
    <w:rsid w:val="00CD2432"/>
    <w:rsid w:val="00CD37DF"/>
    <w:rsid w:val="00CD4611"/>
    <w:rsid w:val="00CD4C6F"/>
    <w:rsid w:val="00CE0290"/>
    <w:rsid w:val="00CE0FA5"/>
    <w:rsid w:val="00CE154B"/>
    <w:rsid w:val="00CE2099"/>
    <w:rsid w:val="00CE2B09"/>
    <w:rsid w:val="00CE2E75"/>
    <w:rsid w:val="00CE34AF"/>
    <w:rsid w:val="00CE5586"/>
    <w:rsid w:val="00CE5BFF"/>
    <w:rsid w:val="00CF26D9"/>
    <w:rsid w:val="00CF31F6"/>
    <w:rsid w:val="00CF409E"/>
    <w:rsid w:val="00CF41D6"/>
    <w:rsid w:val="00CF55BC"/>
    <w:rsid w:val="00CF76DC"/>
    <w:rsid w:val="00CF7878"/>
    <w:rsid w:val="00CF7DFE"/>
    <w:rsid w:val="00D02496"/>
    <w:rsid w:val="00D034B4"/>
    <w:rsid w:val="00D114FF"/>
    <w:rsid w:val="00D11B1D"/>
    <w:rsid w:val="00D12936"/>
    <w:rsid w:val="00D141B7"/>
    <w:rsid w:val="00D15611"/>
    <w:rsid w:val="00D16576"/>
    <w:rsid w:val="00D212C6"/>
    <w:rsid w:val="00D233FF"/>
    <w:rsid w:val="00D23A94"/>
    <w:rsid w:val="00D2431A"/>
    <w:rsid w:val="00D27A0F"/>
    <w:rsid w:val="00D304F3"/>
    <w:rsid w:val="00D3177E"/>
    <w:rsid w:val="00D33648"/>
    <w:rsid w:val="00D33D5B"/>
    <w:rsid w:val="00D3477D"/>
    <w:rsid w:val="00D352CD"/>
    <w:rsid w:val="00D36716"/>
    <w:rsid w:val="00D414BF"/>
    <w:rsid w:val="00D422C2"/>
    <w:rsid w:val="00D4592F"/>
    <w:rsid w:val="00D45ACD"/>
    <w:rsid w:val="00D4733F"/>
    <w:rsid w:val="00D504A9"/>
    <w:rsid w:val="00D508E3"/>
    <w:rsid w:val="00D50E3C"/>
    <w:rsid w:val="00D51F27"/>
    <w:rsid w:val="00D6277A"/>
    <w:rsid w:val="00D62FEA"/>
    <w:rsid w:val="00D63E88"/>
    <w:rsid w:val="00D66074"/>
    <w:rsid w:val="00D66632"/>
    <w:rsid w:val="00D724A5"/>
    <w:rsid w:val="00D72521"/>
    <w:rsid w:val="00D72720"/>
    <w:rsid w:val="00D72D06"/>
    <w:rsid w:val="00D73A5F"/>
    <w:rsid w:val="00D75354"/>
    <w:rsid w:val="00D8074A"/>
    <w:rsid w:val="00D81B55"/>
    <w:rsid w:val="00D83ECD"/>
    <w:rsid w:val="00D85168"/>
    <w:rsid w:val="00D869AB"/>
    <w:rsid w:val="00D87731"/>
    <w:rsid w:val="00D91262"/>
    <w:rsid w:val="00D91EC5"/>
    <w:rsid w:val="00D9233F"/>
    <w:rsid w:val="00D93368"/>
    <w:rsid w:val="00D95D47"/>
    <w:rsid w:val="00DA0983"/>
    <w:rsid w:val="00DA6AE2"/>
    <w:rsid w:val="00DB1668"/>
    <w:rsid w:val="00DB52EE"/>
    <w:rsid w:val="00DB5319"/>
    <w:rsid w:val="00DB57E1"/>
    <w:rsid w:val="00DB59BF"/>
    <w:rsid w:val="00DC18C7"/>
    <w:rsid w:val="00DC222E"/>
    <w:rsid w:val="00DC46FF"/>
    <w:rsid w:val="00DC60AC"/>
    <w:rsid w:val="00DC7241"/>
    <w:rsid w:val="00DD01C4"/>
    <w:rsid w:val="00DD19B2"/>
    <w:rsid w:val="00DD19D1"/>
    <w:rsid w:val="00DD2FAD"/>
    <w:rsid w:val="00DD4D7E"/>
    <w:rsid w:val="00DD6351"/>
    <w:rsid w:val="00DD6407"/>
    <w:rsid w:val="00DD6B3A"/>
    <w:rsid w:val="00DD6E61"/>
    <w:rsid w:val="00DD70C0"/>
    <w:rsid w:val="00DD7E88"/>
    <w:rsid w:val="00DE05D5"/>
    <w:rsid w:val="00DE2823"/>
    <w:rsid w:val="00DE2E15"/>
    <w:rsid w:val="00DE461C"/>
    <w:rsid w:val="00DE5676"/>
    <w:rsid w:val="00DF0EE1"/>
    <w:rsid w:val="00DF3DB7"/>
    <w:rsid w:val="00DF591E"/>
    <w:rsid w:val="00DF7D9B"/>
    <w:rsid w:val="00E01B53"/>
    <w:rsid w:val="00E02425"/>
    <w:rsid w:val="00E0479C"/>
    <w:rsid w:val="00E049F5"/>
    <w:rsid w:val="00E06227"/>
    <w:rsid w:val="00E06A84"/>
    <w:rsid w:val="00E07EBB"/>
    <w:rsid w:val="00E12ECA"/>
    <w:rsid w:val="00E13F7C"/>
    <w:rsid w:val="00E14250"/>
    <w:rsid w:val="00E1481E"/>
    <w:rsid w:val="00E17DEA"/>
    <w:rsid w:val="00E208C7"/>
    <w:rsid w:val="00E30586"/>
    <w:rsid w:val="00E31A4D"/>
    <w:rsid w:val="00E31E31"/>
    <w:rsid w:val="00E32495"/>
    <w:rsid w:val="00E328F6"/>
    <w:rsid w:val="00E33248"/>
    <w:rsid w:val="00E33EAC"/>
    <w:rsid w:val="00E350BC"/>
    <w:rsid w:val="00E40909"/>
    <w:rsid w:val="00E438C6"/>
    <w:rsid w:val="00E449B2"/>
    <w:rsid w:val="00E44EAA"/>
    <w:rsid w:val="00E45C2F"/>
    <w:rsid w:val="00E45DD1"/>
    <w:rsid w:val="00E460A8"/>
    <w:rsid w:val="00E4691A"/>
    <w:rsid w:val="00E50750"/>
    <w:rsid w:val="00E50AEA"/>
    <w:rsid w:val="00E51A1B"/>
    <w:rsid w:val="00E61813"/>
    <w:rsid w:val="00E618A6"/>
    <w:rsid w:val="00E63683"/>
    <w:rsid w:val="00E653EA"/>
    <w:rsid w:val="00E6733E"/>
    <w:rsid w:val="00E67A8C"/>
    <w:rsid w:val="00E71667"/>
    <w:rsid w:val="00E73152"/>
    <w:rsid w:val="00E75AB4"/>
    <w:rsid w:val="00E76B45"/>
    <w:rsid w:val="00E802F0"/>
    <w:rsid w:val="00E82372"/>
    <w:rsid w:val="00E82D15"/>
    <w:rsid w:val="00E834F5"/>
    <w:rsid w:val="00E8429A"/>
    <w:rsid w:val="00E84E54"/>
    <w:rsid w:val="00E854AC"/>
    <w:rsid w:val="00E859E9"/>
    <w:rsid w:val="00E85BED"/>
    <w:rsid w:val="00E8686F"/>
    <w:rsid w:val="00E87444"/>
    <w:rsid w:val="00E878FF"/>
    <w:rsid w:val="00E93871"/>
    <w:rsid w:val="00E94F7C"/>
    <w:rsid w:val="00E95030"/>
    <w:rsid w:val="00E96152"/>
    <w:rsid w:val="00E96728"/>
    <w:rsid w:val="00EA5B7B"/>
    <w:rsid w:val="00EB0B50"/>
    <w:rsid w:val="00EB0F2C"/>
    <w:rsid w:val="00EB29D9"/>
    <w:rsid w:val="00EB5088"/>
    <w:rsid w:val="00EB76C1"/>
    <w:rsid w:val="00EB7932"/>
    <w:rsid w:val="00EC0796"/>
    <w:rsid w:val="00EC08C8"/>
    <w:rsid w:val="00EC1313"/>
    <w:rsid w:val="00EC183A"/>
    <w:rsid w:val="00EC407D"/>
    <w:rsid w:val="00ED04FF"/>
    <w:rsid w:val="00ED0ABA"/>
    <w:rsid w:val="00ED585D"/>
    <w:rsid w:val="00ED6A0C"/>
    <w:rsid w:val="00ED7B16"/>
    <w:rsid w:val="00EE2749"/>
    <w:rsid w:val="00EE37BB"/>
    <w:rsid w:val="00EE3E15"/>
    <w:rsid w:val="00EE3EAD"/>
    <w:rsid w:val="00EE4745"/>
    <w:rsid w:val="00EE725D"/>
    <w:rsid w:val="00EE76CA"/>
    <w:rsid w:val="00EF106F"/>
    <w:rsid w:val="00EF3A30"/>
    <w:rsid w:val="00EF3E8C"/>
    <w:rsid w:val="00EF47B8"/>
    <w:rsid w:val="00EF5196"/>
    <w:rsid w:val="00EF6838"/>
    <w:rsid w:val="00F04561"/>
    <w:rsid w:val="00F05554"/>
    <w:rsid w:val="00F079FD"/>
    <w:rsid w:val="00F07DC4"/>
    <w:rsid w:val="00F11FFC"/>
    <w:rsid w:val="00F12986"/>
    <w:rsid w:val="00F1322B"/>
    <w:rsid w:val="00F132C6"/>
    <w:rsid w:val="00F14C86"/>
    <w:rsid w:val="00F15E49"/>
    <w:rsid w:val="00F209F6"/>
    <w:rsid w:val="00F23637"/>
    <w:rsid w:val="00F238BF"/>
    <w:rsid w:val="00F2768D"/>
    <w:rsid w:val="00F27D4C"/>
    <w:rsid w:val="00F30354"/>
    <w:rsid w:val="00F3345D"/>
    <w:rsid w:val="00F33706"/>
    <w:rsid w:val="00F33E2A"/>
    <w:rsid w:val="00F34F68"/>
    <w:rsid w:val="00F36B8B"/>
    <w:rsid w:val="00F40359"/>
    <w:rsid w:val="00F408FA"/>
    <w:rsid w:val="00F41138"/>
    <w:rsid w:val="00F41B54"/>
    <w:rsid w:val="00F4315C"/>
    <w:rsid w:val="00F4460F"/>
    <w:rsid w:val="00F51450"/>
    <w:rsid w:val="00F51D61"/>
    <w:rsid w:val="00F55239"/>
    <w:rsid w:val="00F60D2E"/>
    <w:rsid w:val="00F6157A"/>
    <w:rsid w:val="00F61A02"/>
    <w:rsid w:val="00F61FF9"/>
    <w:rsid w:val="00F6417A"/>
    <w:rsid w:val="00F645F4"/>
    <w:rsid w:val="00F66045"/>
    <w:rsid w:val="00F70790"/>
    <w:rsid w:val="00F722B0"/>
    <w:rsid w:val="00F7353A"/>
    <w:rsid w:val="00F772AF"/>
    <w:rsid w:val="00F80AED"/>
    <w:rsid w:val="00F80E65"/>
    <w:rsid w:val="00F81A55"/>
    <w:rsid w:val="00F82AF0"/>
    <w:rsid w:val="00F83441"/>
    <w:rsid w:val="00F867D6"/>
    <w:rsid w:val="00F8682C"/>
    <w:rsid w:val="00F87B70"/>
    <w:rsid w:val="00F87FEC"/>
    <w:rsid w:val="00F91532"/>
    <w:rsid w:val="00F924A7"/>
    <w:rsid w:val="00F9398D"/>
    <w:rsid w:val="00F968F4"/>
    <w:rsid w:val="00FA00C6"/>
    <w:rsid w:val="00FA4A51"/>
    <w:rsid w:val="00FA76DD"/>
    <w:rsid w:val="00FB3A73"/>
    <w:rsid w:val="00FB5D69"/>
    <w:rsid w:val="00FB75EB"/>
    <w:rsid w:val="00FB7C90"/>
    <w:rsid w:val="00FB7CDC"/>
    <w:rsid w:val="00FB7FAE"/>
    <w:rsid w:val="00FC1E73"/>
    <w:rsid w:val="00FC45F1"/>
    <w:rsid w:val="00FD7E0F"/>
    <w:rsid w:val="00FE2003"/>
    <w:rsid w:val="00FE3D53"/>
    <w:rsid w:val="00FE6856"/>
    <w:rsid w:val="00FF1422"/>
    <w:rsid w:val="00FF2772"/>
    <w:rsid w:val="00FF2CB6"/>
    <w:rsid w:val="00FF2EA2"/>
    <w:rsid w:val="00FF4E40"/>
    <w:rsid w:val="00FF51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4117B9D6"/>
  <w14:defaultImageDpi w14:val="300"/>
  <w15:docId w15:val="{A02F9EF3-C52B-4F87-98D3-99B144AE0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semiHidden/>
    <w:qFormat/>
    <w:rsid w:val="00571400"/>
  </w:style>
  <w:style w:type="paragraph" w:styleId="Heading1">
    <w:name w:val="heading 1"/>
    <w:next w:val="BodyText1"/>
    <w:link w:val="Heading1Char"/>
    <w:uiPriority w:val="9"/>
    <w:qFormat/>
    <w:rsid w:val="00140B48"/>
    <w:pPr>
      <w:numPr>
        <w:numId w:val="40"/>
      </w:numPr>
      <w:pBdr>
        <w:bottom w:val="single" w:sz="18" w:space="3" w:color="00B5DD" w:themeColor="accent2"/>
      </w:pBdr>
      <w:spacing w:before="440" w:after="120" w:line="360" w:lineRule="exact"/>
      <w:ind w:left="431" w:hanging="431"/>
      <w:outlineLvl w:val="0"/>
    </w:pPr>
    <w:rPr>
      <w:color w:val="00687D" w:themeColor="accent1"/>
      <w:sz w:val="32"/>
      <w:szCs w:val="32"/>
    </w:rPr>
  </w:style>
  <w:style w:type="paragraph" w:styleId="Heading2">
    <w:name w:val="heading 2"/>
    <w:basedOn w:val="BodyText1"/>
    <w:next w:val="BodyText1"/>
    <w:link w:val="Heading2Char"/>
    <w:uiPriority w:val="9"/>
    <w:unhideWhenUsed/>
    <w:qFormat/>
    <w:rsid w:val="00140B48"/>
    <w:pPr>
      <w:numPr>
        <w:ilvl w:val="1"/>
        <w:numId w:val="40"/>
      </w:numPr>
      <w:pBdr>
        <w:bottom w:val="single" w:sz="4" w:space="3" w:color="00B5DD" w:themeColor="accent2"/>
      </w:pBdr>
      <w:spacing w:before="440" w:after="200"/>
      <w:ind w:left="578" w:hanging="578"/>
      <w:outlineLvl w:val="1"/>
    </w:pPr>
    <w:rPr>
      <w:b/>
      <w:color w:val="00687D" w:themeColor="accent1"/>
      <w:sz w:val="24"/>
    </w:rPr>
  </w:style>
  <w:style w:type="paragraph" w:styleId="Heading3">
    <w:name w:val="heading 3"/>
    <w:next w:val="BodyText1"/>
    <w:link w:val="Heading3Char"/>
    <w:uiPriority w:val="99"/>
    <w:semiHidden/>
    <w:qFormat/>
    <w:rsid w:val="00D73A5F"/>
    <w:pPr>
      <w:keepNext/>
      <w:numPr>
        <w:ilvl w:val="2"/>
        <w:numId w:val="40"/>
      </w:numPr>
      <w:spacing w:before="280"/>
      <w:outlineLvl w:val="2"/>
    </w:pPr>
    <w:rPr>
      <w:b/>
      <w:color w:val="00687D" w:themeColor="accent1"/>
      <w:sz w:val="20"/>
    </w:rPr>
  </w:style>
  <w:style w:type="paragraph" w:styleId="Heading4">
    <w:name w:val="heading 4"/>
    <w:basedOn w:val="Normal"/>
    <w:next w:val="Normal"/>
    <w:link w:val="Heading4Char"/>
    <w:uiPriority w:val="99"/>
    <w:semiHidden/>
    <w:qFormat/>
    <w:rsid w:val="00D73A5F"/>
    <w:pPr>
      <w:keepNext/>
      <w:keepLines/>
      <w:numPr>
        <w:ilvl w:val="3"/>
        <w:numId w:val="40"/>
      </w:numPr>
      <w:spacing w:before="200"/>
      <w:outlineLvl w:val="3"/>
    </w:pPr>
    <w:rPr>
      <w:rFonts w:asciiTheme="majorHAnsi" w:eastAsiaTheme="majorEastAsia" w:hAnsiTheme="majorHAnsi" w:cstheme="majorBidi"/>
      <w:b/>
      <w:bCs/>
      <w:i/>
      <w:iCs/>
      <w:color w:val="00687D" w:themeColor="accent1"/>
    </w:rPr>
  </w:style>
  <w:style w:type="paragraph" w:styleId="Heading5">
    <w:name w:val="heading 5"/>
    <w:basedOn w:val="Normal"/>
    <w:next w:val="Normal"/>
    <w:link w:val="Heading5Char"/>
    <w:uiPriority w:val="9"/>
    <w:semiHidden/>
    <w:unhideWhenUsed/>
    <w:qFormat/>
    <w:rsid w:val="00D73A5F"/>
    <w:pPr>
      <w:keepNext/>
      <w:keepLines/>
      <w:numPr>
        <w:ilvl w:val="4"/>
        <w:numId w:val="40"/>
      </w:numPr>
      <w:spacing w:before="200"/>
      <w:outlineLvl w:val="4"/>
    </w:pPr>
    <w:rPr>
      <w:rFonts w:asciiTheme="majorHAnsi" w:eastAsiaTheme="majorEastAsia" w:hAnsiTheme="majorHAnsi" w:cstheme="majorBidi"/>
      <w:color w:val="00333E" w:themeColor="accent1" w:themeShade="7F"/>
    </w:rPr>
  </w:style>
  <w:style w:type="paragraph" w:styleId="Heading6">
    <w:name w:val="heading 6"/>
    <w:basedOn w:val="Normal"/>
    <w:next w:val="Normal"/>
    <w:link w:val="Heading6Char"/>
    <w:uiPriority w:val="9"/>
    <w:semiHidden/>
    <w:unhideWhenUsed/>
    <w:qFormat/>
    <w:rsid w:val="00D73A5F"/>
    <w:pPr>
      <w:keepNext/>
      <w:keepLines/>
      <w:numPr>
        <w:ilvl w:val="5"/>
        <w:numId w:val="40"/>
      </w:numPr>
      <w:spacing w:before="200"/>
      <w:outlineLvl w:val="5"/>
    </w:pPr>
    <w:rPr>
      <w:rFonts w:asciiTheme="majorHAnsi" w:eastAsiaTheme="majorEastAsia" w:hAnsiTheme="majorHAnsi" w:cstheme="majorBidi"/>
      <w:i/>
      <w:iCs/>
      <w:color w:val="00333E" w:themeColor="accent1" w:themeShade="7F"/>
    </w:rPr>
  </w:style>
  <w:style w:type="paragraph" w:styleId="Heading7">
    <w:name w:val="heading 7"/>
    <w:basedOn w:val="Normal"/>
    <w:next w:val="Normal"/>
    <w:link w:val="Heading7Char"/>
    <w:uiPriority w:val="9"/>
    <w:semiHidden/>
    <w:unhideWhenUsed/>
    <w:qFormat/>
    <w:rsid w:val="00D73A5F"/>
    <w:pPr>
      <w:keepNext/>
      <w:keepLines/>
      <w:numPr>
        <w:ilvl w:val="6"/>
        <w:numId w:val="4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73A5F"/>
    <w:pPr>
      <w:keepNext/>
      <w:keepLines/>
      <w:numPr>
        <w:ilvl w:val="7"/>
        <w:numId w:val="4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73A5F"/>
    <w:pPr>
      <w:keepNext/>
      <w:keepLines/>
      <w:numPr>
        <w:ilvl w:val="8"/>
        <w:numId w:val="4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BE5DC7"/>
    <w:pPr>
      <w:spacing w:before="40" w:line="200" w:lineRule="exact"/>
    </w:pPr>
    <w:rPr>
      <w:color w:val="00687D" w:themeColor="accent1"/>
      <w:sz w:val="16"/>
    </w:rPr>
  </w:style>
  <w:style w:type="character" w:customStyle="1" w:styleId="HeaderChar">
    <w:name w:val="Header Char"/>
    <w:basedOn w:val="DefaultParagraphFont"/>
    <w:link w:val="Header"/>
    <w:uiPriority w:val="99"/>
    <w:rsid w:val="00BE5DC7"/>
    <w:rPr>
      <w:color w:val="00687D" w:themeColor="accent1"/>
      <w:sz w:val="16"/>
    </w:rPr>
  </w:style>
  <w:style w:type="paragraph" w:styleId="Footer">
    <w:name w:val="footer"/>
    <w:basedOn w:val="Normal"/>
    <w:link w:val="FooterChar"/>
    <w:uiPriority w:val="99"/>
    <w:unhideWhenUsed/>
    <w:rsid w:val="00BE5DC7"/>
    <w:pPr>
      <w:tabs>
        <w:tab w:val="center" w:pos="4320"/>
        <w:tab w:val="right" w:pos="8640"/>
      </w:tabs>
      <w:spacing w:before="120"/>
      <w:jc w:val="center"/>
    </w:pPr>
    <w:rPr>
      <w:color w:val="00687D" w:themeColor="accent1"/>
      <w:sz w:val="16"/>
    </w:rPr>
  </w:style>
  <w:style w:type="character" w:customStyle="1" w:styleId="FooterChar">
    <w:name w:val="Footer Char"/>
    <w:basedOn w:val="DefaultParagraphFont"/>
    <w:link w:val="Footer"/>
    <w:uiPriority w:val="99"/>
    <w:rsid w:val="00BE5DC7"/>
    <w:rPr>
      <w:color w:val="00687D" w:themeColor="accent1"/>
      <w:sz w:val="16"/>
    </w:rPr>
  </w:style>
  <w:style w:type="character" w:styleId="PageNumber">
    <w:name w:val="page number"/>
    <w:basedOn w:val="DefaultParagraphFont"/>
    <w:uiPriority w:val="99"/>
    <w:semiHidden/>
    <w:unhideWhenUsed/>
    <w:rsid w:val="007B3B85"/>
  </w:style>
  <w:style w:type="paragraph" w:styleId="Title">
    <w:name w:val="Title"/>
    <w:basedOn w:val="Normal"/>
    <w:next w:val="Normal"/>
    <w:link w:val="TitleChar"/>
    <w:uiPriority w:val="10"/>
    <w:qFormat/>
    <w:rsid w:val="0002620E"/>
    <w:pPr>
      <w:spacing w:before="120" w:after="240" w:line="700" w:lineRule="atLeast"/>
    </w:pPr>
    <w:rPr>
      <w:b/>
      <w:color w:val="00687D" w:themeColor="text2"/>
      <w:sz w:val="60"/>
      <w:szCs w:val="60"/>
    </w:rPr>
  </w:style>
  <w:style w:type="character" w:customStyle="1" w:styleId="TitleChar">
    <w:name w:val="Title Char"/>
    <w:basedOn w:val="DefaultParagraphFont"/>
    <w:link w:val="Title"/>
    <w:uiPriority w:val="10"/>
    <w:rsid w:val="0002620E"/>
    <w:rPr>
      <w:b/>
      <w:color w:val="00687D" w:themeColor="text2"/>
      <w:sz w:val="60"/>
      <w:szCs w:val="60"/>
    </w:rPr>
  </w:style>
  <w:style w:type="paragraph" w:customStyle="1" w:styleId="BodyText1">
    <w:name w:val="Body Text1"/>
    <w:basedOn w:val="Normal"/>
    <w:qFormat/>
    <w:rsid w:val="0010281A"/>
    <w:pPr>
      <w:spacing w:before="120" w:line="260" w:lineRule="exact"/>
    </w:pPr>
    <w:rPr>
      <w:sz w:val="20"/>
    </w:rPr>
  </w:style>
  <w:style w:type="paragraph" w:customStyle="1" w:styleId="Bodytextbullet">
    <w:name w:val="Body text bullet"/>
    <w:basedOn w:val="BodyText1"/>
    <w:qFormat/>
    <w:rsid w:val="00203907"/>
    <w:pPr>
      <w:numPr>
        <w:numId w:val="1"/>
      </w:numPr>
      <w:spacing w:before="0"/>
      <w:contextualSpacing/>
    </w:pPr>
  </w:style>
  <w:style w:type="character" w:customStyle="1" w:styleId="Heading1Char">
    <w:name w:val="Heading 1 Char"/>
    <w:basedOn w:val="DefaultParagraphFont"/>
    <w:link w:val="Heading1"/>
    <w:uiPriority w:val="9"/>
    <w:rsid w:val="00140B48"/>
    <w:rPr>
      <w:color w:val="00687D" w:themeColor="accent1"/>
      <w:sz w:val="32"/>
      <w:szCs w:val="32"/>
    </w:rPr>
  </w:style>
  <w:style w:type="character" w:customStyle="1" w:styleId="Heading2Char">
    <w:name w:val="Heading 2 Char"/>
    <w:basedOn w:val="DefaultParagraphFont"/>
    <w:link w:val="Heading2"/>
    <w:uiPriority w:val="9"/>
    <w:rsid w:val="00140B48"/>
    <w:rPr>
      <w:b/>
      <w:color w:val="00687D" w:themeColor="accent1"/>
    </w:rPr>
  </w:style>
  <w:style w:type="character" w:customStyle="1" w:styleId="Heading3Char">
    <w:name w:val="Heading 3 Char"/>
    <w:basedOn w:val="DefaultParagraphFont"/>
    <w:link w:val="Heading3"/>
    <w:uiPriority w:val="99"/>
    <w:semiHidden/>
    <w:rsid w:val="002C68A7"/>
    <w:rPr>
      <w:b/>
      <w:color w:val="00687D" w:themeColor="accent1"/>
      <w:sz w:val="20"/>
    </w:rPr>
  </w:style>
  <w:style w:type="paragraph" w:customStyle="1" w:styleId="Tabletext">
    <w:name w:val="Table text"/>
    <w:qFormat/>
    <w:rsid w:val="0010281A"/>
    <w:pPr>
      <w:spacing w:before="80" w:line="260" w:lineRule="exact"/>
    </w:pPr>
    <w:rPr>
      <w:sz w:val="20"/>
    </w:rPr>
  </w:style>
  <w:style w:type="table" w:styleId="TableGrid">
    <w:name w:val="Table Grid"/>
    <w:basedOn w:val="TableNormal"/>
    <w:uiPriority w:val="59"/>
    <w:rsid w:val="0010281A"/>
    <w:tblPr>
      <w:tblCellMar>
        <w:top w:w="113" w:type="dxa"/>
        <w:bottom w:w="113" w:type="dxa"/>
      </w:tblCellMar>
    </w:tblPr>
  </w:style>
  <w:style w:type="paragraph" w:customStyle="1" w:styleId="Tableheading">
    <w:name w:val="Table heading"/>
    <w:qFormat/>
    <w:rsid w:val="0010281A"/>
    <w:pPr>
      <w:spacing w:before="80"/>
    </w:pPr>
    <w:rPr>
      <w:b/>
      <w:color w:val="00687D" w:themeColor="accent1"/>
      <w:sz w:val="20"/>
    </w:rPr>
  </w:style>
  <w:style w:type="paragraph" w:customStyle="1" w:styleId="Tablebullet">
    <w:name w:val="Table bullet"/>
    <w:qFormat/>
    <w:rsid w:val="005808B5"/>
    <w:pPr>
      <w:numPr>
        <w:numId w:val="14"/>
      </w:numPr>
    </w:pPr>
    <w:rPr>
      <w:sz w:val="20"/>
    </w:rPr>
  </w:style>
  <w:style w:type="paragraph" w:customStyle="1" w:styleId="Bodytextnumber">
    <w:name w:val="Body text number"/>
    <w:basedOn w:val="BodyText1"/>
    <w:qFormat/>
    <w:rsid w:val="002D0565"/>
    <w:pPr>
      <w:numPr>
        <w:numId w:val="15"/>
      </w:numPr>
      <w:spacing w:before="0"/>
      <w:contextualSpacing/>
    </w:pPr>
  </w:style>
  <w:style w:type="paragraph" w:styleId="BalloonText">
    <w:name w:val="Balloon Text"/>
    <w:basedOn w:val="Normal"/>
    <w:link w:val="BalloonTextChar"/>
    <w:uiPriority w:val="99"/>
    <w:semiHidden/>
    <w:unhideWhenUsed/>
    <w:rsid w:val="001B70A1"/>
    <w:rPr>
      <w:rFonts w:ascii="Lucida Grande" w:hAnsi="Lucida Grande" w:cs="Lucida Grande"/>
      <w:sz w:val="18"/>
      <w:szCs w:val="18"/>
    </w:rPr>
  </w:style>
  <w:style w:type="table" w:styleId="LightShading">
    <w:name w:val="Light Shading"/>
    <w:basedOn w:val="TableNormal"/>
    <w:uiPriority w:val="60"/>
    <w:rsid w:val="003732B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ertitle">
    <w:name w:val="Header title"/>
    <w:uiPriority w:val="99"/>
    <w:qFormat/>
    <w:rsid w:val="00B56041"/>
    <w:pPr>
      <w:spacing w:before="120"/>
    </w:pPr>
    <w:rPr>
      <w:color w:val="00B5DD" w:themeColor="accent2"/>
    </w:rPr>
  </w:style>
  <w:style w:type="character" w:styleId="Hyperlink">
    <w:name w:val="Hyperlink"/>
    <w:basedOn w:val="DefaultParagraphFont"/>
    <w:uiPriority w:val="99"/>
    <w:unhideWhenUsed/>
    <w:rsid w:val="007946B7"/>
    <w:rPr>
      <w:color w:val="0000FF" w:themeColor="hyperlink"/>
      <w:u w:val="single"/>
    </w:rPr>
  </w:style>
  <w:style w:type="character" w:customStyle="1" w:styleId="BalloonTextChar">
    <w:name w:val="Balloon Text Char"/>
    <w:basedOn w:val="DefaultParagraphFont"/>
    <w:link w:val="BalloonText"/>
    <w:uiPriority w:val="99"/>
    <w:semiHidden/>
    <w:rsid w:val="001B70A1"/>
    <w:rPr>
      <w:rFonts w:ascii="Lucida Grande" w:hAnsi="Lucida Grande" w:cs="Lucida Grande"/>
      <w:sz w:val="18"/>
      <w:szCs w:val="18"/>
    </w:rPr>
  </w:style>
  <w:style w:type="paragraph" w:customStyle="1" w:styleId="Subtitle2">
    <w:name w:val="Subtitle 2"/>
    <w:basedOn w:val="Subtitle"/>
    <w:qFormat/>
    <w:rsid w:val="00B74234"/>
    <w:rPr>
      <w:color w:val="00687D" w:themeColor="accent1"/>
      <w:sz w:val="30"/>
      <w:szCs w:val="30"/>
    </w:rPr>
  </w:style>
  <w:style w:type="paragraph" w:styleId="FootnoteText">
    <w:name w:val="footnote text"/>
    <w:basedOn w:val="Normal"/>
    <w:link w:val="FootnoteTextChar"/>
    <w:uiPriority w:val="99"/>
    <w:semiHidden/>
    <w:unhideWhenUsed/>
    <w:rsid w:val="00AD3C61"/>
    <w:rPr>
      <w:rFonts w:ascii="Arial" w:eastAsiaTheme="minorHAnsi" w:hAnsi="Arial"/>
      <w:sz w:val="20"/>
      <w:szCs w:val="20"/>
    </w:rPr>
  </w:style>
  <w:style w:type="character" w:customStyle="1" w:styleId="FootnoteTextChar">
    <w:name w:val="Footnote Text Char"/>
    <w:basedOn w:val="DefaultParagraphFont"/>
    <w:link w:val="FootnoteText"/>
    <w:uiPriority w:val="99"/>
    <w:semiHidden/>
    <w:rsid w:val="00AD3C61"/>
    <w:rPr>
      <w:rFonts w:ascii="Arial" w:eastAsiaTheme="minorHAnsi" w:hAnsi="Arial"/>
      <w:sz w:val="20"/>
      <w:szCs w:val="20"/>
    </w:rPr>
  </w:style>
  <w:style w:type="character" w:styleId="FootnoteReference">
    <w:name w:val="footnote reference"/>
    <w:basedOn w:val="DefaultParagraphFont"/>
    <w:uiPriority w:val="99"/>
    <w:semiHidden/>
    <w:unhideWhenUsed/>
    <w:rsid w:val="00AD3C61"/>
    <w:rPr>
      <w:vertAlign w:val="superscript"/>
    </w:rPr>
  </w:style>
  <w:style w:type="table" w:customStyle="1" w:styleId="ListTable7Colorful-Accent61">
    <w:name w:val="List Table 7 Colorful - Accent 61"/>
    <w:basedOn w:val="TableNormal"/>
    <w:uiPriority w:val="52"/>
    <w:rsid w:val="004E6FE7"/>
    <w:rPr>
      <w:rFonts w:ascii="Arial" w:eastAsiaTheme="minorHAnsi" w:hAnsi="Arial"/>
      <w:color w:val="39393B" w:themeColor="accent6" w:themeShade="BF"/>
      <w:sz w:val="20"/>
      <w:szCs w:val="22"/>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4D4D4F" w:themeColor="accent6"/>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D4D4F" w:themeColor="accent6"/>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D4D4F" w:themeColor="accent6"/>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D4D4F" w:themeColor="accent6"/>
        </w:tcBorders>
        <w:shd w:val="clear" w:color="auto" w:fill="FFFFFF" w:themeFill="background1"/>
      </w:tcPr>
    </w:tblStylePr>
    <w:tblStylePr w:type="band1Vert">
      <w:tblPr/>
      <w:tcPr>
        <w:shd w:val="clear" w:color="auto" w:fill="DBDBDC" w:themeFill="accent6" w:themeFillTint="33"/>
      </w:tcPr>
    </w:tblStylePr>
    <w:tblStylePr w:type="band1Horz">
      <w:tblPr/>
      <w:tcPr>
        <w:shd w:val="clear" w:color="auto" w:fill="DBDB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4E1912"/>
    <w:rPr>
      <w:color w:val="800080" w:themeColor="followedHyperlink"/>
      <w:u w:val="single"/>
    </w:rPr>
  </w:style>
  <w:style w:type="character" w:customStyle="1" w:styleId="Heading4Char">
    <w:name w:val="Heading 4 Char"/>
    <w:basedOn w:val="DefaultParagraphFont"/>
    <w:link w:val="Heading4"/>
    <w:uiPriority w:val="99"/>
    <w:semiHidden/>
    <w:rsid w:val="002C68A7"/>
    <w:rPr>
      <w:rFonts w:asciiTheme="majorHAnsi" w:eastAsiaTheme="majorEastAsia" w:hAnsiTheme="majorHAnsi" w:cstheme="majorBidi"/>
      <w:b/>
      <w:bCs/>
      <w:i/>
      <w:iCs/>
      <w:color w:val="00687D" w:themeColor="accent1"/>
    </w:rPr>
  </w:style>
  <w:style w:type="character" w:customStyle="1" w:styleId="Heading5Char">
    <w:name w:val="Heading 5 Char"/>
    <w:basedOn w:val="DefaultParagraphFont"/>
    <w:link w:val="Heading5"/>
    <w:uiPriority w:val="9"/>
    <w:semiHidden/>
    <w:rsid w:val="00D73A5F"/>
    <w:rPr>
      <w:rFonts w:asciiTheme="majorHAnsi" w:eastAsiaTheme="majorEastAsia" w:hAnsiTheme="majorHAnsi" w:cstheme="majorBidi"/>
      <w:color w:val="00333E" w:themeColor="accent1" w:themeShade="7F"/>
    </w:rPr>
  </w:style>
  <w:style w:type="numbering" w:styleId="111111">
    <w:name w:val="Outline List 2"/>
    <w:basedOn w:val="NoList"/>
    <w:uiPriority w:val="99"/>
    <w:semiHidden/>
    <w:unhideWhenUsed/>
    <w:rsid w:val="00D73A5F"/>
    <w:pPr>
      <w:numPr>
        <w:numId w:val="39"/>
      </w:numPr>
    </w:pPr>
  </w:style>
  <w:style w:type="character" w:customStyle="1" w:styleId="Heading6Char">
    <w:name w:val="Heading 6 Char"/>
    <w:basedOn w:val="DefaultParagraphFont"/>
    <w:link w:val="Heading6"/>
    <w:uiPriority w:val="9"/>
    <w:semiHidden/>
    <w:rsid w:val="00D73A5F"/>
    <w:rPr>
      <w:rFonts w:asciiTheme="majorHAnsi" w:eastAsiaTheme="majorEastAsia" w:hAnsiTheme="majorHAnsi" w:cstheme="majorBidi"/>
      <w:i/>
      <w:iCs/>
      <w:color w:val="00333E" w:themeColor="accent1" w:themeShade="7F"/>
    </w:rPr>
  </w:style>
  <w:style w:type="character" w:customStyle="1" w:styleId="Heading7Char">
    <w:name w:val="Heading 7 Char"/>
    <w:basedOn w:val="DefaultParagraphFont"/>
    <w:link w:val="Heading7"/>
    <w:uiPriority w:val="9"/>
    <w:semiHidden/>
    <w:rsid w:val="00D73A5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73A5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73A5F"/>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F51450"/>
    <w:pPr>
      <w:tabs>
        <w:tab w:val="left" w:pos="382"/>
        <w:tab w:val="right" w:pos="9282"/>
      </w:tabs>
      <w:spacing w:before="160" w:after="40"/>
    </w:pPr>
    <w:rPr>
      <w:b/>
      <w:noProof/>
      <w:color w:val="00687D" w:themeColor="accent1"/>
    </w:rPr>
  </w:style>
  <w:style w:type="paragraph" w:styleId="TOC2">
    <w:name w:val="toc 2"/>
    <w:basedOn w:val="Normal"/>
    <w:next w:val="Normal"/>
    <w:autoRedefine/>
    <w:uiPriority w:val="39"/>
    <w:unhideWhenUsed/>
    <w:rsid w:val="00F51450"/>
    <w:pPr>
      <w:tabs>
        <w:tab w:val="left" w:pos="907"/>
        <w:tab w:val="right" w:pos="9282"/>
      </w:tabs>
      <w:spacing w:line="260" w:lineRule="atLeast"/>
      <w:ind w:left="890" w:hanging="510"/>
    </w:pPr>
    <w:rPr>
      <w:noProof/>
      <w:sz w:val="22"/>
      <w:lang w:eastAsia="ja-JP"/>
    </w:rPr>
  </w:style>
  <w:style w:type="character" w:styleId="CommentReference">
    <w:name w:val="annotation reference"/>
    <w:basedOn w:val="DefaultParagraphFont"/>
    <w:uiPriority w:val="99"/>
    <w:semiHidden/>
    <w:unhideWhenUsed/>
    <w:rsid w:val="00551E06"/>
    <w:rPr>
      <w:sz w:val="18"/>
      <w:szCs w:val="18"/>
    </w:rPr>
  </w:style>
  <w:style w:type="paragraph" w:styleId="CommentText">
    <w:name w:val="annotation text"/>
    <w:basedOn w:val="Normal"/>
    <w:link w:val="CommentTextChar"/>
    <w:uiPriority w:val="99"/>
    <w:semiHidden/>
    <w:unhideWhenUsed/>
    <w:rsid w:val="00551E06"/>
  </w:style>
  <w:style w:type="character" w:customStyle="1" w:styleId="CommentTextChar">
    <w:name w:val="Comment Text Char"/>
    <w:basedOn w:val="DefaultParagraphFont"/>
    <w:link w:val="CommentText"/>
    <w:uiPriority w:val="99"/>
    <w:semiHidden/>
    <w:rsid w:val="00551E06"/>
  </w:style>
  <w:style w:type="paragraph" w:styleId="CommentSubject">
    <w:name w:val="annotation subject"/>
    <w:basedOn w:val="CommentText"/>
    <w:next w:val="CommentText"/>
    <w:link w:val="CommentSubjectChar"/>
    <w:uiPriority w:val="99"/>
    <w:semiHidden/>
    <w:unhideWhenUsed/>
    <w:rsid w:val="00551E06"/>
    <w:rPr>
      <w:b/>
      <w:bCs/>
      <w:sz w:val="20"/>
      <w:szCs w:val="20"/>
    </w:rPr>
  </w:style>
  <w:style w:type="character" w:customStyle="1" w:styleId="CommentSubjectChar">
    <w:name w:val="Comment Subject Char"/>
    <w:basedOn w:val="CommentTextChar"/>
    <w:link w:val="CommentSubject"/>
    <w:uiPriority w:val="99"/>
    <w:semiHidden/>
    <w:rsid w:val="00551E06"/>
    <w:rPr>
      <w:b/>
      <w:bCs/>
      <w:sz w:val="20"/>
      <w:szCs w:val="20"/>
    </w:rPr>
  </w:style>
  <w:style w:type="paragraph" w:customStyle="1" w:styleId="Subtitle3">
    <w:name w:val="Subtitle 3"/>
    <w:basedOn w:val="Subtitle2"/>
    <w:qFormat/>
    <w:rsid w:val="008E29B3"/>
    <w:rPr>
      <w:color w:val="00B5DD" w:themeColor="accent2"/>
    </w:rPr>
  </w:style>
  <w:style w:type="paragraph" w:styleId="Subtitle">
    <w:name w:val="Subtitle"/>
    <w:basedOn w:val="Title"/>
    <w:next w:val="Normal"/>
    <w:link w:val="SubtitleChar"/>
    <w:uiPriority w:val="11"/>
    <w:qFormat/>
    <w:rsid w:val="009C5333"/>
    <w:rPr>
      <w:b w:val="0"/>
      <w:color w:val="00B5DD" w:themeColor="accent2"/>
    </w:rPr>
  </w:style>
  <w:style w:type="paragraph" w:customStyle="1" w:styleId="Legislationbodytext2">
    <w:name w:val="Legislation body text 2"/>
    <w:basedOn w:val="Legislationbodytext1"/>
    <w:uiPriority w:val="99"/>
    <w:semiHidden/>
    <w:qFormat/>
    <w:rsid w:val="006D186F"/>
    <w:pPr>
      <w:ind w:left="709" w:hanging="709"/>
    </w:pPr>
  </w:style>
  <w:style w:type="paragraph" w:customStyle="1" w:styleId="Legislationbodytext1">
    <w:name w:val="Legislation body text 1"/>
    <w:basedOn w:val="Bodytextnumber"/>
    <w:uiPriority w:val="99"/>
    <w:semiHidden/>
    <w:qFormat/>
    <w:rsid w:val="006D186F"/>
    <w:pPr>
      <w:numPr>
        <w:numId w:val="0"/>
      </w:numPr>
    </w:pPr>
  </w:style>
  <w:style w:type="paragraph" w:customStyle="1" w:styleId="Legislationheading3">
    <w:name w:val="Legislation heading 3"/>
    <w:basedOn w:val="BodyText1"/>
    <w:uiPriority w:val="99"/>
    <w:semiHidden/>
    <w:qFormat/>
    <w:rsid w:val="00C33F87"/>
    <w:pPr>
      <w:spacing w:before="160"/>
    </w:pPr>
    <w:rPr>
      <w:b/>
    </w:rPr>
  </w:style>
  <w:style w:type="paragraph" w:customStyle="1" w:styleId="Legislationbodytext3">
    <w:name w:val="Legislation body text 3"/>
    <w:basedOn w:val="Legislationbodytext2"/>
    <w:uiPriority w:val="99"/>
    <w:semiHidden/>
    <w:qFormat/>
    <w:rsid w:val="006D186F"/>
    <w:pPr>
      <w:ind w:left="1134" w:hanging="425"/>
    </w:pPr>
  </w:style>
  <w:style w:type="paragraph" w:customStyle="1" w:styleId="Legislationheading1">
    <w:name w:val="Legislation heading 1"/>
    <w:basedOn w:val="Legislationheading3"/>
    <w:uiPriority w:val="99"/>
    <w:semiHidden/>
    <w:qFormat/>
    <w:rsid w:val="00C33F87"/>
    <w:pPr>
      <w:pBdr>
        <w:bottom w:val="single" w:sz="2" w:space="1" w:color="auto"/>
      </w:pBdr>
    </w:pPr>
    <w:rPr>
      <w:sz w:val="22"/>
      <w:szCs w:val="22"/>
    </w:rPr>
  </w:style>
  <w:style w:type="paragraph" w:customStyle="1" w:styleId="Legislationheading2">
    <w:name w:val="Legislation heading 2"/>
    <w:basedOn w:val="Legislationheading3"/>
    <w:uiPriority w:val="99"/>
    <w:semiHidden/>
    <w:qFormat/>
    <w:rsid w:val="00C33F87"/>
    <w:rPr>
      <w:sz w:val="22"/>
      <w:szCs w:val="22"/>
    </w:rPr>
  </w:style>
  <w:style w:type="character" w:customStyle="1" w:styleId="SubtitleChar">
    <w:name w:val="Subtitle Char"/>
    <w:basedOn w:val="DefaultParagraphFont"/>
    <w:link w:val="Subtitle"/>
    <w:uiPriority w:val="11"/>
    <w:rsid w:val="009C5333"/>
    <w:rPr>
      <w:color w:val="00B5DD" w:themeColor="accent2"/>
      <w:sz w:val="60"/>
      <w:szCs w:val="60"/>
    </w:rPr>
  </w:style>
  <w:style w:type="paragraph" w:customStyle="1" w:styleId="Captions">
    <w:name w:val="Captions"/>
    <w:basedOn w:val="BodyText1"/>
    <w:next w:val="BodyText1"/>
    <w:qFormat/>
    <w:rsid w:val="00F51450"/>
    <w:pPr>
      <w:keepNext/>
      <w:numPr>
        <w:numId w:val="43"/>
      </w:numPr>
      <w:spacing w:before="360" w:after="120"/>
    </w:pPr>
    <w:rPr>
      <w:b/>
      <w:noProof/>
      <w:lang w:val="en-US"/>
    </w:rPr>
  </w:style>
  <w:style w:type="paragraph" w:customStyle="1" w:styleId="Sectionintro">
    <w:name w:val="Section intro"/>
    <w:basedOn w:val="BodyText1"/>
    <w:qFormat/>
    <w:rsid w:val="00F51450"/>
    <w:pPr>
      <w:shd w:val="clear" w:color="auto" w:fill="C5F4FF" w:themeFill="accent2" w:themeFillTint="33"/>
      <w:spacing w:line="260" w:lineRule="atLeast"/>
    </w:pPr>
  </w:style>
  <w:style w:type="paragraph" w:customStyle="1" w:styleId="Heading2ExecSumm">
    <w:name w:val="Heading 2 Exec Summ"/>
    <w:qFormat/>
    <w:rsid w:val="005320FF"/>
    <w:pPr>
      <w:pBdr>
        <w:bottom w:val="single" w:sz="4" w:space="3" w:color="00B5DD" w:themeColor="accent2"/>
      </w:pBdr>
      <w:spacing w:before="440" w:after="200" w:line="260" w:lineRule="exact"/>
      <w:ind w:left="578" w:hanging="578"/>
    </w:pPr>
    <w:rPr>
      <w:b/>
      <w:color w:val="00687D" w:themeColor="accent1"/>
    </w:rPr>
  </w:style>
  <w:style w:type="paragraph" w:customStyle="1" w:styleId="Exampletext">
    <w:name w:val="Example text"/>
    <w:basedOn w:val="BodyText1"/>
    <w:qFormat/>
    <w:rsid w:val="0062563D"/>
    <w:pPr>
      <w:pBdr>
        <w:top w:val="single" w:sz="4" w:space="1" w:color="00B5DD" w:themeColor="accent2"/>
        <w:left w:val="single" w:sz="4" w:space="4" w:color="00B5DD" w:themeColor="accent2"/>
        <w:bottom w:val="single" w:sz="4" w:space="1" w:color="00B5DD" w:themeColor="accent2"/>
        <w:right w:val="single" w:sz="4" w:space="4" w:color="00B5DD" w:themeColor="accent2"/>
      </w:pBdr>
    </w:pPr>
  </w:style>
  <w:style w:type="paragraph" w:customStyle="1" w:styleId="Style1">
    <w:name w:val="Style1"/>
    <w:basedOn w:val="Heading2ExecSumm"/>
    <w:uiPriority w:val="99"/>
    <w:semiHidden/>
    <w:qFormat/>
    <w:rsid w:val="00C639C6"/>
    <w:pPr>
      <w:ind w:left="0" w:firstLine="0"/>
    </w:pPr>
  </w:style>
  <w:style w:type="character" w:styleId="UnresolvedMention">
    <w:name w:val="Unresolved Mention"/>
    <w:basedOn w:val="DefaultParagraphFont"/>
    <w:uiPriority w:val="99"/>
    <w:semiHidden/>
    <w:unhideWhenUsed/>
    <w:rsid w:val="00C747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652852">
      <w:bodyDiv w:val="1"/>
      <w:marLeft w:val="0"/>
      <w:marRight w:val="0"/>
      <w:marTop w:val="0"/>
      <w:marBottom w:val="0"/>
      <w:divBdr>
        <w:top w:val="none" w:sz="0" w:space="0" w:color="auto"/>
        <w:left w:val="none" w:sz="0" w:space="0" w:color="auto"/>
        <w:bottom w:val="none" w:sz="0" w:space="0" w:color="auto"/>
        <w:right w:val="none" w:sz="0" w:space="0" w:color="auto"/>
      </w:divBdr>
    </w:div>
    <w:div w:id="17458793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ahpra.gov.au/National-Boards.aspx"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www.ahpra.gov.au/Notifica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ahpra.gov.au/notifications" TargetMode="Externa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hpra.gov.au/not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AHPRA">
  <a:themeElements>
    <a:clrScheme name="Custom 4">
      <a:dk1>
        <a:sysClr val="windowText" lastClr="000000"/>
      </a:dk1>
      <a:lt1>
        <a:sysClr val="window" lastClr="FFFFFF"/>
      </a:lt1>
      <a:dk2>
        <a:srgbClr val="00687D"/>
      </a:dk2>
      <a:lt2>
        <a:srgbClr val="EEECE1"/>
      </a:lt2>
      <a:accent1>
        <a:srgbClr val="00687D"/>
      </a:accent1>
      <a:accent2>
        <a:srgbClr val="00B5DD"/>
      </a:accent2>
      <a:accent3>
        <a:srgbClr val="00A4A7"/>
      </a:accent3>
      <a:accent4>
        <a:srgbClr val="4D4D4F"/>
      </a:accent4>
      <a:accent5>
        <a:srgbClr val="4D4D4F"/>
      </a:accent5>
      <a:accent6>
        <a:srgbClr val="4D4D4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D9236-6097-4D5C-83EA-9C1293C26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15</Pages>
  <Words>5034</Words>
  <Characters>28699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PEF-AHPRA Health students guideline FINAL 8-8-19</vt:lpstr>
    </vt:vector>
  </TitlesOfParts>
  <Manager/>
  <Company/>
  <LinksUpToDate>false</LinksUpToDate>
  <CharactersWithSpaces>33666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PEF-AHPRA Health students guideline FINAL 8-8-19</dc:title>
  <dc:subject/>
  <dc:creator>AHPRA</dc:creator>
  <cp:keywords>Consultations</cp:keywords>
  <dc:description/>
  <cp:lastModifiedBy>Amelia Martin</cp:lastModifiedBy>
  <cp:revision>6</cp:revision>
  <cp:lastPrinted>2019-08-02T01:33:00Z</cp:lastPrinted>
  <dcterms:created xsi:type="dcterms:W3CDTF">2019-09-04T22:37:00Z</dcterms:created>
  <dcterms:modified xsi:type="dcterms:W3CDTF">2019-09-10T03:38:00Z</dcterms:modified>
  <cp:category/>
</cp:coreProperties>
</file>